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600" w:lineRule="exact"/>
        <w:rPr>
          <w:rFonts w:ascii="方正黑体_GBK" w:hAnsi="方正黑体_GBK" w:eastAsia="方正黑体_GBK"/>
          <w:szCs w:val="32"/>
        </w:rPr>
      </w:pPr>
      <w:r>
        <w:rPr>
          <w:rFonts w:ascii="方正黑体_GBK" w:hAnsi="方正黑体_GBK" w:eastAsia="方正黑体_GBK"/>
          <w:szCs w:val="32"/>
        </w:rPr>
        <w:t>附件</w:t>
      </w:r>
      <w:r>
        <w:rPr>
          <w:rFonts w:hint="eastAsia" w:ascii="方正黑体_GBK" w:hAnsi="方正黑体_GBK" w:eastAsia="方正黑体_GBK"/>
          <w:szCs w:val="32"/>
        </w:rPr>
        <w:t>2</w:t>
      </w:r>
    </w:p>
    <w:p>
      <w:pPr>
        <w:pStyle w:val="2"/>
        <w:spacing w:before="0" w:after="0" w:line="600" w:lineRule="exact"/>
        <w:rPr>
          <w:rFonts w:hint="default"/>
        </w:rPr>
      </w:pPr>
    </w:p>
    <w:p>
      <w:pPr>
        <w:autoSpaceDE w:val="0"/>
        <w:spacing w:line="600" w:lineRule="exact"/>
        <w:jc w:val="center"/>
        <w:rPr>
          <w:rFonts w:eastAsia="方正小标宋简体"/>
          <w:color w:val="000000"/>
          <w:sz w:val="44"/>
          <w:szCs w:val="44"/>
        </w:rPr>
      </w:pPr>
      <w:r>
        <w:rPr>
          <w:rFonts w:eastAsia="方正小标宋简体"/>
          <w:color w:val="000000"/>
          <w:sz w:val="44"/>
          <w:szCs w:val="44"/>
        </w:rPr>
        <w:t>2025</w:t>
      </w:r>
      <w:r>
        <w:rPr>
          <w:rFonts w:ascii="方正小标宋简体" w:eastAsia="方正小标宋简体"/>
          <w:color w:val="000000"/>
          <w:sz w:val="44"/>
          <w:szCs w:val="44"/>
        </w:rPr>
        <w:t>年台州市科技计划项目</w:t>
      </w:r>
      <w:r>
        <w:rPr>
          <w:rFonts w:hint="eastAsia" w:ascii="方正小标宋简体" w:eastAsia="方正小标宋简体"/>
          <w:color w:val="000000"/>
          <w:sz w:val="44"/>
          <w:szCs w:val="44"/>
        </w:rPr>
        <w:t>（农业、社会</w:t>
      </w:r>
    </w:p>
    <w:p>
      <w:pPr>
        <w:autoSpaceDE w:val="0"/>
        <w:spacing w:line="600" w:lineRule="exact"/>
        <w:jc w:val="center"/>
        <w:rPr>
          <w:szCs w:val="32"/>
        </w:rPr>
      </w:pPr>
      <w:r>
        <w:rPr>
          <w:rFonts w:hint="eastAsia" w:ascii="方正小标宋简体" w:eastAsia="方正小标宋简体"/>
          <w:color w:val="000000"/>
          <w:sz w:val="44"/>
          <w:szCs w:val="44"/>
        </w:rPr>
        <w:t>发展领域）申报</w:t>
      </w:r>
      <w:r>
        <w:rPr>
          <w:rFonts w:ascii="方正小标宋简体" w:eastAsia="方正小标宋简体"/>
          <w:color w:val="000000"/>
          <w:sz w:val="44"/>
          <w:szCs w:val="44"/>
        </w:rPr>
        <w:t>指南</w:t>
      </w:r>
    </w:p>
    <w:p>
      <w:pPr>
        <w:autoSpaceDE w:val="0"/>
        <w:spacing w:line="600" w:lineRule="exact"/>
        <w:ind w:firstLine="640" w:firstLineChars="200"/>
        <w:rPr>
          <w:szCs w:val="32"/>
        </w:rPr>
      </w:pPr>
    </w:p>
    <w:p>
      <w:pPr>
        <w:autoSpaceDE w:val="0"/>
        <w:spacing w:line="600" w:lineRule="exact"/>
        <w:ind w:firstLine="640" w:firstLineChars="200"/>
        <w:rPr>
          <w:rFonts w:ascii="黑体" w:hAnsi="黑体" w:eastAsia="黑体"/>
          <w:szCs w:val="32"/>
        </w:rPr>
      </w:pPr>
      <w:r>
        <w:rPr>
          <w:rFonts w:hint="eastAsia" w:ascii="黑体" w:hAnsi="黑体" w:eastAsia="黑体"/>
          <w:szCs w:val="32"/>
        </w:rPr>
        <w:t>一、重点项目</w:t>
      </w:r>
    </w:p>
    <w:p>
      <w:pPr>
        <w:autoSpaceDE w:val="0"/>
        <w:spacing w:line="600" w:lineRule="exact"/>
        <w:ind w:firstLine="640" w:firstLineChars="200"/>
        <w:rPr>
          <w:rFonts w:ascii="楷体_GB2312" w:hAnsi="Calibri" w:eastAsia="楷体_GB2312"/>
          <w:szCs w:val="32"/>
        </w:rPr>
      </w:pPr>
      <w:r>
        <w:rPr>
          <w:rFonts w:hint="eastAsia" w:ascii="楷体_GB2312" w:hAnsi="Calibri" w:eastAsia="楷体_GB2312"/>
          <w:szCs w:val="32"/>
        </w:rPr>
        <w:t>（一）项目分类</w:t>
      </w:r>
    </w:p>
    <w:p>
      <w:pPr>
        <w:autoSpaceDE w:val="0"/>
        <w:spacing w:line="600" w:lineRule="exact"/>
        <w:ind w:firstLine="643" w:firstLineChars="200"/>
        <w:rPr>
          <w:b/>
          <w:bCs/>
          <w:szCs w:val="32"/>
        </w:rPr>
      </w:pPr>
      <w:r>
        <w:rPr>
          <w:b/>
          <w:bCs/>
          <w:szCs w:val="32"/>
        </w:rPr>
        <w:t>1.</w:t>
      </w:r>
      <w:r>
        <w:rPr>
          <w:rFonts w:ascii="仿宋_GB2312"/>
          <w:b/>
          <w:bCs/>
          <w:szCs w:val="32"/>
        </w:rPr>
        <w:t>农业农村</w:t>
      </w:r>
    </w:p>
    <w:p>
      <w:pPr>
        <w:autoSpaceDE w:val="0"/>
        <w:spacing w:line="600" w:lineRule="exact"/>
        <w:ind w:firstLine="643" w:firstLineChars="200"/>
        <w:rPr>
          <w:b/>
          <w:bCs/>
          <w:szCs w:val="32"/>
        </w:rPr>
      </w:pPr>
      <w:r>
        <w:rPr>
          <w:rFonts w:ascii="仿宋_GB2312"/>
          <w:b/>
          <w:bCs/>
          <w:szCs w:val="32"/>
        </w:rPr>
        <w:t>专题一</w:t>
      </w:r>
      <w:r>
        <w:rPr>
          <w:rFonts w:hint="eastAsia" w:ascii="仿宋_GB2312"/>
          <w:b/>
          <w:bCs/>
          <w:szCs w:val="32"/>
        </w:rPr>
        <w:t>：</w:t>
      </w:r>
      <w:r>
        <w:rPr>
          <w:rFonts w:ascii="仿宋_GB2312"/>
          <w:b/>
          <w:bCs/>
          <w:szCs w:val="32"/>
        </w:rPr>
        <w:t>优良品种选育及高效生态种养殖技术</w:t>
      </w:r>
    </w:p>
    <w:p>
      <w:pPr>
        <w:autoSpaceDE w:val="0"/>
        <w:spacing w:line="600" w:lineRule="exact"/>
        <w:ind w:firstLine="643" w:firstLineChars="200"/>
        <w:rPr>
          <w:szCs w:val="32"/>
        </w:rPr>
      </w:pPr>
      <w:r>
        <w:rPr>
          <w:rFonts w:ascii="仿宋_GB2312"/>
          <w:b/>
          <w:bCs/>
          <w:szCs w:val="32"/>
        </w:rPr>
        <w:t>研究内容：</w:t>
      </w:r>
      <w:r>
        <w:rPr>
          <w:szCs w:val="32"/>
        </w:rPr>
        <w:t>1.</w:t>
      </w:r>
      <w:r>
        <w:rPr>
          <w:rFonts w:ascii="仿宋_GB2312"/>
          <w:szCs w:val="32"/>
        </w:rPr>
        <w:t>农业种质资源挖掘与创新。</w:t>
      </w:r>
      <w:r>
        <w:rPr>
          <w:szCs w:val="32"/>
        </w:rPr>
        <w:t>2.</w:t>
      </w:r>
      <w:r>
        <w:rPr>
          <w:rFonts w:ascii="仿宋_GB2312"/>
          <w:szCs w:val="32"/>
        </w:rPr>
        <w:t>农业新品种规模化高效制种技术研究。</w:t>
      </w:r>
      <w:r>
        <w:rPr>
          <w:szCs w:val="32"/>
        </w:rPr>
        <w:t>3.</w:t>
      </w:r>
      <w:r>
        <w:rPr>
          <w:rFonts w:ascii="仿宋_GB2312"/>
          <w:szCs w:val="32"/>
        </w:rPr>
        <w:t>重大病虫害的快速</w:t>
      </w:r>
      <w:r>
        <w:rPr>
          <w:szCs w:val="32"/>
        </w:rPr>
        <w:t>AI</w:t>
      </w:r>
      <w:r>
        <w:rPr>
          <w:rFonts w:ascii="仿宋_GB2312"/>
          <w:szCs w:val="32"/>
        </w:rPr>
        <w:t>智能诊断与绿色精准防控技术研究。</w:t>
      </w:r>
      <w:r>
        <w:rPr>
          <w:szCs w:val="32"/>
        </w:rPr>
        <w:t>4.</w:t>
      </w:r>
      <w:r>
        <w:rPr>
          <w:rFonts w:ascii="仿宋_GB2312"/>
          <w:szCs w:val="32"/>
        </w:rPr>
        <w:t>农业生态种养循环模式创新研究与应用</w:t>
      </w:r>
      <w:r>
        <w:rPr>
          <w:rFonts w:hint="eastAsia" w:ascii="仿宋_GB2312"/>
          <w:szCs w:val="32"/>
        </w:rPr>
        <w:t>。</w:t>
      </w:r>
    </w:p>
    <w:p>
      <w:pPr>
        <w:autoSpaceDE w:val="0"/>
        <w:spacing w:line="600" w:lineRule="exact"/>
        <w:ind w:firstLine="643" w:firstLineChars="200"/>
        <w:rPr>
          <w:b/>
          <w:bCs/>
          <w:szCs w:val="32"/>
        </w:rPr>
      </w:pPr>
      <w:r>
        <w:rPr>
          <w:rFonts w:ascii="仿宋_GB2312"/>
          <w:b/>
          <w:bCs/>
          <w:szCs w:val="32"/>
        </w:rPr>
        <w:t>专题二</w:t>
      </w:r>
      <w:r>
        <w:rPr>
          <w:rFonts w:hint="eastAsia" w:ascii="仿宋_GB2312"/>
          <w:b/>
          <w:bCs/>
          <w:szCs w:val="32"/>
        </w:rPr>
        <w:t>：</w:t>
      </w:r>
      <w:r>
        <w:rPr>
          <w:rFonts w:ascii="仿宋_GB2312"/>
          <w:b/>
          <w:bCs/>
          <w:szCs w:val="32"/>
        </w:rPr>
        <w:t>农业生物制造与农业废弃物高效利用</w:t>
      </w:r>
    </w:p>
    <w:p>
      <w:pPr>
        <w:autoSpaceDE w:val="0"/>
        <w:spacing w:line="600" w:lineRule="exact"/>
        <w:ind w:firstLine="643" w:firstLineChars="200"/>
        <w:rPr>
          <w:szCs w:val="32"/>
        </w:rPr>
      </w:pPr>
      <w:r>
        <w:rPr>
          <w:rFonts w:ascii="仿宋_GB2312"/>
          <w:b/>
          <w:bCs/>
          <w:szCs w:val="32"/>
        </w:rPr>
        <w:t>研究内容：</w:t>
      </w:r>
      <w:r>
        <w:rPr>
          <w:szCs w:val="32"/>
        </w:rPr>
        <w:t>1.</w:t>
      </w:r>
      <w:r>
        <w:rPr>
          <w:rFonts w:ascii="仿宋_GB2312"/>
          <w:szCs w:val="32"/>
        </w:rPr>
        <w:t>挖掘功能生物资源和活性物质，研发高效安全的功能性食品、新型生物肥料与饲料、新型农药与兽药。</w:t>
      </w:r>
      <w:r>
        <w:rPr>
          <w:szCs w:val="32"/>
        </w:rPr>
        <w:t>2.</w:t>
      </w:r>
      <w:r>
        <w:rPr>
          <w:rFonts w:ascii="仿宋_GB2312"/>
          <w:szCs w:val="32"/>
        </w:rPr>
        <w:t>农业废弃物综合高效利用新技术。</w:t>
      </w:r>
    </w:p>
    <w:p>
      <w:pPr>
        <w:autoSpaceDE w:val="0"/>
        <w:spacing w:line="600" w:lineRule="exact"/>
        <w:ind w:firstLine="643" w:firstLineChars="200"/>
        <w:rPr>
          <w:b/>
          <w:bCs/>
          <w:szCs w:val="32"/>
        </w:rPr>
      </w:pPr>
      <w:r>
        <w:rPr>
          <w:b/>
          <w:bCs/>
          <w:szCs w:val="32"/>
        </w:rPr>
        <w:t>2.</w:t>
      </w:r>
      <w:r>
        <w:rPr>
          <w:rFonts w:ascii="仿宋_GB2312"/>
          <w:b/>
          <w:bCs/>
          <w:szCs w:val="32"/>
        </w:rPr>
        <w:t>人口健康与医药卫生</w:t>
      </w:r>
    </w:p>
    <w:p>
      <w:pPr>
        <w:autoSpaceDE w:val="0"/>
        <w:spacing w:line="600" w:lineRule="exact"/>
        <w:ind w:firstLine="643" w:firstLineChars="200"/>
        <w:rPr>
          <w:b/>
          <w:bCs/>
          <w:szCs w:val="32"/>
        </w:rPr>
      </w:pPr>
      <w:r>
        <w:rPr>
          <w:rFonts w:ascii="仿宋_GB2312"/>
          <w:b/>
          <w:bCs/>
          <w:szCs w:val="32"/>
        </w:rPr>
        <w:t>专题一</w:t>
      </w:r>
      <w:r>
        <w:rPr>
          <w:rFonts w:hint="eastAsia" w:ascii="仿宋_GB2312"/>
          <w:b/>
          <w:bCs/>
          <w:szCs w:val="32"/>
        </w:rPr>
        <w:t>：</w:t>
      </w:r>
      <w:r>
        <w:rPr>
          <w:rFonts w:ascii="仿宋_GB2312"/>
          <w:b/>
          <w:bCs/>
          <w:szCs w:val="32"/>
        </w:rPr>
        <w:t>肺癌精准诊疗新技术开发研究</w:t>
      </w:r>
    </w:p>
    <w:p>
      <w:pPr>
        <w:autoSpaceDE w:val="0"/>
        <w:spacing w:line="600" w:lineRule="exact"/>
        <w:ind w:firstLine="643" w:firstLineChars="200"/>
        <w:rPr>
          <w:szCs w:val="32"/>
        </w:rPr>
      </w:pPr>
      <w:r>
        <w:rPr>
          <w:rFonts w:ascii="仿宋_GB2312"/>
          <w:b/>
          <w:bCs/>
          <w:szCs w:val="32"/>
        </w:rPr>
        <w:t>研究内容：</w:t>
      </w:r>
      <w:r>
        <w:rPr>
          <w:szCs w:val="32"/>
        </w:rPr>
        <w:t>1.</w:t>
      </w:r>
      <w:r>
        <w:rPr>
          <w:rFonts w:ascii="仿宋_GB2312"/>
          <w:szCs w:val="32"/>
        </w:rPr>
        <w:t>系统探究</w:t>
      </w:r>
      <w:r>
        <w:rPr>
          <w:szCs w:val="32"/>
        </w:rPr>
        <w:t>SCLC</w:t>
      </w:r>
      <w:r>
        <w:rPr>
          <w:rFonts w:ascii="仿宋_GB2312"/>
          <w:szCs w:val="32"/>
        </w:rPr>
        <w:t>患者的神经内分泌分子分型与免疫微环境特征的关联规律。</w:t>
      </w:r>
      <w:r>
        <w:rPr>
          <w:szCs w:val="32"/>
        </w:rPr>
        <w:t>2.</w:t>
      </w:r>
      <w:r>
        <w:rPr>
          <w:rFonts w:ascii="仿宋_GB2312"/>
          <w:szCs w:val="32"/>
        </w:rPr>
        <w:t>研究神经内分泌表型转变对肿瘤免疫微环境的影响机制。</w:t>
      </w:r>
      <w:r>
        <w:rPr>
          <w:szCs w:val="32"/>
        </w:rPr>
        <w:t>3.</w:t>
      </w:r>
      <w:r>
        <w:rPr>
          <w:rFonts w:ascii="仿宋_GB2312"/>
          <w:szCs w:val="32"/>
        </w:rPr>
        <w:t>研究抗血管生成药物如何调控肿瘤内分泌特性的分子机制。</w:t>
      </w:r>
      <w:r>
        <w:rPr>
          <w:szCs w:val="32"/>
        </w:rPr>
        <w:t>4.</w:t>
      </w:r>
      <w:r>
        <w:rPr>
          <w:rFonts w:ascii="仿宋_GB2312"/>
          <w:szCs w:val="32"/>
        </w:rPr>
        <w:t>分析抗血管药物联合免疫治疗的协同作用原理。</w:t>
      </w:r>
    </w:p>
    <w:p>
      <w:pPr>
        <w:autoSpaceDE w:val="0"/>
        <w:spacing w:line="600" w:lineRule="exact"/>
        <w:ind w:firstLine="643" w:firstLineChars="200"/>
        <w:rPr>
          <w:b/>
          <w:bCs/>
          <w:szCs w:val="32"/>
        </w:rPr>
      </w:pPr>
      <w:r>
        <w:rPr>
          <w:rFonts w:ascii="仿宋_GB2312"/>
          <w:b/>
          <w:bCs/>
          <w:szCs w:val="32"/>
        </w:rPr>
        <w:t>专题二</w:t>
      </w:r>
      <w:r>
        <w:rPr>
          <w:rFonts w:hint="eastAsia" w:ascii="仿宋_GB2312"/>
          <w:b/>
          <w:bCs/>
          <w:szCs w:val="32"/>
        </w:rPr>
        <w:t>：</w:t>
      </w:r>
      <w:r>
        <w:rPr>
          <w:rFonts w:ascii="仿宋_GB2312"/>
          <w:b/>
          <w:bCs/>
          <w:szCs w:val="32"/>
        </w:rPr>
        <w:t>新生抗原的个性化肿瘤疫苗</w:t>
      </w:r>
      <w:r>
        <w:rPr>
          <w:b/>
          <w:bCs/>
          <w:szCs w:val="32"/>
        </w:rPr>
        <w:t>/</w:t>
      </w:r>
      <w:r>
        <w:rPr>
          <w:rFonts w:ascii="仿宋_GB2312"/>
          <w:b/>
          <w:bCs/>
          <w:szCs w:val="32"/>
        </w:rPr>
        <w:t>靶向抗体研发及临床转化</w:t>
      </w:r>
    </w:p>
    <w:p>
      <w:pPr>
        <w:autoSpaceDE w:val="0"/>
        <w:spacing w:line="600" w:lineRule="exact"/>
        <w:ind w:firstLine="643" w:firstLineChars="200"/>
        <w:rPr>
          <w:szCs w:val="32"/>
        </w:rPr>
      </w:pPr>
      <w:r>
        <w:rPr>
          <w:rFonts w:ascii="仿宋_GB2312"/>
          <w:b/>
          <w:bCs/>
          <w:szCs w:val="32"/>
        </w:rPr>
        <w:t>研究内容：</w:t>
      </w:r>
      <w:r>
        <w:rPr>
          <w:szCs w:val="32"/>
        </w:rPr>
        <w:t>1.</w:t>
      </w:r>
      <w:r>
        <w:rPr>
          <w:rFonts w:ascii="仿宋_GB2312"/>
          <w:szCs w:val="32"/>
        </w:rPr>
        <w:t>研究新生抗原的高通量筛选与精准鉴定。</w:t>
      </w:r>
      <w:r>
        <w:rPr>
          <w:szCs w:val="32"/>
        </w:rPr>
        <w:t>2.</w:t>
      </w:r>
      <w:r>
        <w:rPr>
          <w:rFonts w:ascii="仿宋_GB2312"/>
          <w:szCs w:val="32"/>
        </w:rPr>
        <w:t>模块化设计与制备个性化新生抗原疫苗或靶向抗体；系统评估疫苗、抗体在体外及动物模型中的抗肿瘤效果，并阐明其机制，建立疗效预测模型，挖掘多中心临床试验及疗效生物标志物。</w:t>
      </w:r>
      <w:r>
        <w:rPr>
          <w:szCs w:val="32"/>
        </w:rPr>
        <w:t>3.</w:t>
      </w:r>
      <w:r>
        <w:rPr>
          <w:rFonts w:ascii="仿宋_GB2312"/>
          <w:szCs w:val="32"/>
        </w:rPr>
        <w:t>推动疫苗、靶向抗体产业化转化及标准化生产体系构建。</w:t>
      </w:r>
    </w:p>
    <w:p>
      <w:pPr>
        <w:autoSpaceDE w:val="0"/>
        <w:spacing w:line="600" w:lineRule="exact"/>
        <w:ind w:firstLine="643" w:firstLineChars="200"/>
        <w:rPr>
          <w:b/>
          <w:bCs/>
          <w:szCs w:val="32"/>
        </w:rPr>
      </w:pPr>
      <w:r>
        <w:rPr>
          <w:rFonts w:ascii="仿宋_GB2312"/>
          <w:b/>
          <w:bCs/>
          <w:szCs w:val="32"/>
        </w:rPr>
        <w:t>专题三</w:t>
      </w:r>
      <w:r>
        <w:rPr>
          <w:rFonts w:hint="eastAsia" w:ascii="仿宋_GB2312"/>
          <w:b/>
          <w:bCs/>
          <w:szCs w:val="32"/>
        </w:rPr>
        <w:t>：</w:t>
      </w:r>
      <w:r>
        <w:rPr>
          <w:rFonts w:ascii="仿宋_GB2312"/>
          <w:b/>
          <w:bCs/>
          <w:szCs w:val="32"/>
        </w:rPr>
        <w:t>急性髓系白血病精准诊治的临床研究</w:t>
      </w:r>
    </w:p>
    <w:p>
      <w:pPr>
        <w:autoSpaceDE w:val="0"/>
        <w:spacing w:line="600" w:lineRule="exact"/>
        <w:ind w:firstLine="640" w:firstLineChars="200"/>
        <w:rPr>
          <w:szCs w:val="32"/>
        </w:rPr>
      </w:pPr>
      <w:r>
        <w:rPr>
          <w:rFonts w:ascii="仿宋_GB2312"/>
          <w:szCs w:val="32"/>
        </w:rPr>
        <w:t>研究内容：</w:t>
      </w:r>
      <w:r>
        <w:rPr>
          <w:szCs w:val="32"/>
        </w:rPr>
        <w:t>1.</w:t>
      </w:r>
      <w:r>
        <w:rPr>
          <w:rFonts w:ascii="仿宋_GB2312"/>
          <w:szCs w:val="32"/>
        </w:rPr>
        <w:t>应用光谱指纹技术研究</w:t>
      </w:r>
      <w:r>
        <w:rPr>
          <w:szCs w:val="32"/>
        </w:rPr>
        <w:t>AML</w:t>
      </w:r>
      <w:r>
        <w:rPr>
          <w:rFonts w:ascii="仿宋_GB2312"/>
          <w:szCs w:val="32"/>
        </w:rPr>
        <w:t>患者在不同病程阶段的细胞生物学指纹特征动态变化规律，将</w:t>
      </w:r>
      <w:r>
        <w:rPr>
          <w:szCs w:val="32"/>
        </w:rPr>
        <w:t>AML</w:t>
      </w:r>
      <w:r>
        <w:rPr>
          <w:rFonts w:ascii="仿宋_GB2312"/>
          <w:szCs w:val="32"/>
        </w:rPr>
        <w:t>血液生化筛查假阴性减少至少</w:t>
      </w:r>
      <w:r>
        <w:rPr>
          <w:szCs w:val="32"/>
        </w:rPr>
        <w:t>10%</w:t>
      </w:r>
      <w:r>
        <w:rPr>
          <w:rFonts w:ascii="仿宋_GB2312"/>
          <w:szCs w:val="32"/>
        </w:rPr>
        <w:t>。</w:t>
      </w:r>
      <w:r>
        <w:rPr>
          <w:szCs w:val="32"/>
        </w:rPr>
        <w:t>2.</w:t>
      </w:r>
      <w:r>
        <w:rPr>
          <w:rFonts w:ascii="仿宋_GB2312"/>
          <w:szCs w:val="32"/>
        </w:rPr>
        <w:t>联合单细胞指纹空间分辨技术探索</w:t>
      </w:r>
      <w:r>
        <w:rPr>
          <w:szCs w:val="32"/>
        </w:rPr>
        <w:t>AML</w:t>
      </w:r>
      <w:r>
        <w:rPr>
          <w:rFonts w:ascii="仿宋_GB2312"/>
          <w:szCs w:val="32"/>
        </w:rPr>
        <w:t>细胞与免疫细胞及免疫微环境的相互作用机制。</w:t>
      </w:r>
      <w:r>
        <w:rPr>
          <w:szCs w:val="32"/>
        </w:rPr>
        <w:t>3.</w:t>
      </w:r>
      <w:r>
        <w:rPr>
          <w:rFonts w:ascii="仿宋_GB2312"/>
          <w:szCs w:val="32"/>
        </w:rPr>
        <w:t>筛选鉴定新的免疫调控分子和靶点并利用数字</w:t>
      </w:r>
      <w:r>
        <w:rPr>
          <w:szCs w:val="32"/>
        </w:rPr>
        <w:t>PCR</w:t>
      </w:r>
      <w:r>
        <w:rPr>
          <w:rFonts w:ascii="仿宋_GB2312"/>
          <w:szCs w:val="32"/>
        </w:rPr>
        <w:t>克服样本的异质性和低细胞数限制实现快速、超灵敏的定量。</w:t>
      </w:r>
      <w:r>
        <w:rPr>
          <w:szCs w:val="32"/>
        </w:rPr>
        <w:t>4.</w:t>
      </w:r>
      <w:r>
        <w:rPr>
          <w:rFonts w:ascii="仿宋_GB2312"/>
          <w:szCs w:val="32"/>
        </w:rPr>
        <w:t>通过数据融合及多模态特征机器学习，开发用于</w:t>
      </w:r>
      <w:r>
        <w:rPr>
          <w:szCs w:val="32"/>
        </w:rPr>
        <w:t>AML</w:t>
      </w:r>
      <w:r>
        <w:rPr>
          <w:rFonts w:ascii="仿宋_GB2312"/>
          <w:szCs w:val="32"/>
        </w:rPr>
        <w:t>精准诊治多模态智能融合模型。</w:t>
      </w:r>
    </w:p>
    <w:p>
      <w:pPr>
        <w:autoSpaceDE w:val="0"/>
        <w:spacing w:line="600" w:lineRule="exact"/>
        <w:ind w:left="973" w:leftChars="304"/>
        <w:rPr>
          <w:b/>
          <w:bCs/>
          <w:szCs w:val="32"/>
        </w:rPr>
      </w:pPr>
      <w:r>
        <w:rPr>
          <w:rFonts w:ascii="仿宋_GB2312"/>
          <w:b/>
          <w:bCs/>
          <w:szCs w:val="32"/>
        </w:rPr>
        <w:t>专题四：慢病精准诊疗决策系统研发及应用</w:t>
      </w:r>
    </w:p>
    <w:p>
      <w:pPr>
        <w:autoSpaceDE w:val="0"/>
        <w:spacing w:line="600" w:lineRule="exact"/>
        <w:ind w:firstLine="640" w:firstLineChars="200"/>
        <w:rPr>
          <w:szCs w:val="32"/>
        </w:rPr>
      </w:pPr>
      <w:r>
        <w:rPr>
          <w:rFonts w:ascii="仿宋_GB2312"/>
          <w:szCs w:val="32"/>
        </w:rPr>
        <w:t>研究内容：</w:t>
      </w:r>
      <w:r>
        <w:rPr>
          <w:szCs w:val="32"/>
        </w:rPr>
        <w:t>1.</w:t>
      </w:r>
      <w:r>
        <w:rPr>
          <w:rFonts w:ascii="仿宋_GB2312"/>
          <w:szCs w:val="32"/>
        </w:rPr>
        <w:t>针对台州市高发慢病，根据临床队列疾病典型病理特征，运用液体活检、多组学、人工智能等技术，构建个体化早筛、未病先防诊断创新技术和策略，实现无创、实时、分子级健康诊断能力，提高筛查诊断的精准度和效率，实现疾病的早期发现与精准分型。</w:t>
      </w:r>
      <w:r>
        <w:rPr>
          <w:szCs w:val="32"/>
        </w:rPr>
        <w:t>2.</w:t>
      </w:r>
      <w:r>
        <w:rPr>
          <w:rFonts w:ascii="仿宋_GB2312"/>
          <w:szCs w:val="32"/>
        </w:rPr>
        <w:t>开展多中心验证，通过快速、低成本、可视化的检测技术，实现台州本地药食对该慢病疗效的客观筛选与动态评估而减少西药依赖，通过与主动健康的多中心合作，推动技术转化与应用。</w:t>
      </w:r>
      <w:r>
        <w:rPr>
          <w:szCs w:val="32"/>
        </w:rPr>
        <w:t>3.</w:t>
      </w:r>
      <w:r>
        <w:rPr>
          <w:rFonts w:ascii="仿宋_GB2312"/>
          <w:szCs w:val="32"/>
        </w:rPr>
        <w:t>建立主动健康管理体系，开发健康管理软件。</w:t>
      </w:r>
      <w:r>
        <w:rPr>
          <w:szCs w:val="32"/>
        </w:rPr>
        <w:t>4.</w:t>
      </w:r>
      <w:r>
        <w:rPr>
          <w:rFonts w:ascii="仿宋_GB2312"/>
          <w:szCs w:val="32"/>
        </w:rPr>
        <w:t>开展预防的成本效益分析研究，探索在保证预防效果的前提下，如何实现资源的合理配置和利用，以提高预防措施的经济可行性和可持续性。</w:t>
      </w:r>
    </w:p>
    <w:p>
      <w:pPr>
        <w:autoSpaceDE w:val="0"/>
        <w:spacing w:line="600" w:lineRule="exact"/>
        <w:ind w:firstLine="643" w:firstLineChars="200"/>
        <w:rPr>
          <w:b/>
          <w:bCs/>
          <w:szCs w:val="32"/>
        </w:rPr>
      </w:pPr>
      <w:r>
        <w:rPr>
          <w:rFonts w:ascii="仿宋_GB2312"/>
          <w:b/>
          <w:bCs/>
          <w:szCs w:val="32"/>
        </w:rPr>
        <w:t>专题五：院外感染重症肺炎的早期预警、转诊及精准救治研究</w:t>
      </w:r>
    </w:p>
    <w:p>
      <w:pPr>
        <w:autoSpaceDE w:val="0"/>
        <w:spacing w:line="600" w:lineRule="exact"/>
        <w:ind w:firstLine="640" w:firstLineChars="200"/>
        <w:rPr>
          <w:szCs w:val="32"/>
        </w:rPr>
      </w:pPr>
      <w:r>
        <w:rPr>
          <w:rFonts w:ascii="仿宋_GB2312"/>
          <w:szCs w:val="32"/>
        </w:rPr>
        <w:t>研究内容：</w:t>
      </w:r>
      <w:r>
        <w:rPr>
          <w:szCs w:val="32"/>
        </w:rPr>
        <w:t>1.</w:t>
      </w:r>
      <w:r>
        <w:rPr>
          <w:rFonts w:ascii="仿宋_GB2312"/>
          <w:szCs w:val="32"/>
        </w:rPr>
        <w:t>通过建立前瞻性多中心队列，利用无创无标记快检微循环障碍、线粒体损伤及体液分子指纹、人工智能算法、早期临床指标（</w:t>
      </w:r>
      <w:r>
        <w:rPr>
          <w:szCs w:val="32"/>
        </w:rPr>
        <w:t>Vital signs</w:t>
      </w:r>
      <w:r>
        <w:rPr>
          <w:rFonts w:ascii="仿宋_GB2312"/>
          <w:szCs w:val="32"/>
        </w:rPr>
        <w:t>、影像、生化指标）等多源多模态数据开发</w:t>
      </w:r>
      <w:r>
        <w:rPr>
          <w:szCs w:val="32"/>
        </w:rPr>
        <w:t>“</w:t>
      </w:r>
      <w:r>
        <w:rPr>
          <w:rFonts w:ascii="仿宋_GB2312"/>
          <w:szCs w:val="32"/>
        </w:rPr>
        <w:t>院外快速风险评估模型</w:t>
      </w:r>
      <w:r>
        <w:rPr>
          <w:szCs w:val="32"/>
        </w:rPr>
        <w:t>”</w:t>
      </w:r>
      <w:r>
        <w:rPr>
          <w:rFonts w:ascii="仿宋_GB2312"/>
          <w:szCs w:val="32"/>
        </w:rPr>
        <w:t>，实现对疑似重症肺炎患者的自动分级与即时预警。</w:t>
      </w:r>
      <w:r>
        <w:rPr>
          <w:szCs w:val="32"/>
        </w:rPr>
        <w:t>2.</w:t>
      </w:r>
      <w:r>
        <w:rPr>
          <w:rFonts w:ascii="仿宋_GB2312"/>
          <w:szCs w:val="32"/>
        </w:rPr>
        <w:t>研发混合感染病原微生物快速检测、分类及耐药性分钟级快速检测，并结合多组学分析实现患者精准分型及抗感染治疗，指导应用</w:t>
      </w:r>
      <w:r>
        <w:rPr>
          <w:szCs w:val="32"/>
        </w:rPr>
        <w:t>ECMO</w:t>
      </w:r>
      <w:r>
        <w:rPr>
          <w:rFonts w:ascii="仿宋_GB2312"/>
          <w:szCs w:val="32"/>
        </w:rPr>
        <w:t>、</w:t>
      </w:r>
      <w:r>
        <w:rPr>
          <w:szCs w:val="32"/>
        </w:rPr>
        <w:t>NAVA</w:t>
      </w:r>
      <w:r>
        <w:rPr>
          <w:rFonts w:ascii="仿宋_GB2312"/>
          <w:szCs w:val="32"/>
        </w:rPr>
        <w:t>与</w:t>
      </w:r>
      <w:r>
        <w:rPr>
          <w:szCs w:val="32"/>
        </w:rPr>
        <w:t>EIT</w:t>
      </w:r>
      <w:r>
        <w:rPr>
          <w:rFonts w:ascii="仿宋_GB2312"/>
          <w:szCs w:val="32"/>
        </w:rPr>
        <w:t>等前沿技术，建立院外重症肺炎患者的精准化、标准化治疗体系。</w:t>
      </w:r>
    </w:p>
    <w:p>
      <w:pPr>
        <w:spacing w:line="600" w:lineRule="exact"/>
        <w:ind w:right="19" w:firstLine="759"/>
        <w:rPr>
          <w:b/>
          <w:bCs/>
          <w:szCs w:val="32"/>
        </w:rPr>
      </w:pPr>
      <w:r>
        <w:rPr>
          <w:rFonts w:hint="eastAsia" w:ascii="仿宋_GB2312"/>
          <w:b/>
          <w:bCs/>
          <w:szCs w:val="32"/>
        </w:rPr>
        <w:t>专题六：</w:t>
      </w:r>
      <w:r>
        <w:rPr>
          <w:rFonts w:ascii="仿宋_GB2312"/>
          <w:b/>
          <w:bCs/>
          <w:szCs w:val="32"/>
        </w:rPr>
        <w:t>儿童与青少年心理健康防治研究</w:t>
      </w:r>
    </w:p>
    <w:p>
      <w:pPr>
        <w:spacing w:line="600" w:lineRule="exact"/>
        <w:ind w:right="19" w:firstLine="759"/>
        <w:rPr>
          <w:rFonts w:ascii="仿宋" w:hAnsi="仿宋" w:eastAsia="仿宋" w:cs="宋体"/>
          <w:szCs w:val="32"/>
        </w:rPr>
      </w:pPr>
      <w:r>
        <w:rPr>
          <w:rFonts w:hint="eastAsia" w:ascii="仿宋" w:hAnsi="仿宋" w:eastAsia="仿宋" w:cs="宋体"/>
          <w:spacing w:val="1"/>
          <w:szCs w:val="32"/>
        </w:rPr>
        <w:t>研究内容：</w:t>
      </w:r>
      <w:r>
        <w:rPr>
          <w:rFonts w:hint="eastAsia"/>
          <w:szCs w:val="32"/>
        </w:rPr>
        <w:t>1.</w:t>
      </w:r>
      <w:r>
        <w:rPr>
          <w:rFonts w:hint="eastAsia" w:ascii="仿宋" w:hAnsi="仿宋" w:eastAsia="仿宋" w:cs="宋体"/>
          <w:spacing w:val="1"/>
          <w:szCs w:val="32"/>
        </w:rPr>
        <w:t>探索青少年抑郁症早期筛查与预后判断指标；</w:t>
      </w:r>
      <w:r>
        <w:rPr>
          <w:rFonts w:hint="eastAsia"/>
          <w:szCs w:val="32"/>
        </w:rPr>
        <w:t>2.</w:t>
      </w:r>
      <w:r>
        <w:rPr>
          <w:rFonts w:hint="eastAsia" w:ascii="仿宋" w:hAnsi="仿宋" w:eastAsia="仿宋" w:cs="宋体"/>
          <w:spacing w:val="1"/>
          <w:szCs w:val="32"/>
        </w:rPr>
        <w:t>青少年抑郁症的精准化</w:t>
      </w:r>
      <w:r>
        <w:rPr>
          <w:rFonts w:hint="eastAsia" w:ascii="仿宋" w:hAnsi="仿宋" w:eastAsia="仿宋" w:cs="宋体"/>
          <w:szCs w:val="32"/>
        </w:rPr>
        <w:t>诊治；</w:t>
      </w:r>
      <w:r>
        <w:rPr>
          <w:rFonts w:hint="eastAsia"/>
          <w:szCs w:val="32"/>
        </w:rPr>
        <w:t>3.</w:t>
      </w:r>
      <w:r>
        <w:rPr>
          <w:rFonts w:hint="eastAsia" w:ascii="仿宋" w:hAnsi="仿宋" w:eastAsia="仿宋" w:cs="宋体"/>
          <w:szCs w:val="32"/>
        </w:rPr>
        <w:t>青少年自伤行为机制研究等。</w:t>
      </w:r>
    </w:p>
    <w:p>
      <w:pPr>
        <w:autoSpaceDE w:val="0"/>
        <w:spacing w:line="600" w:lineRule="exact"/>
        <w:ind w:firstLine="640" w:firstLineChars="200"/>
        <w:rPr>
          <w:rFonts w:ascii="楷体_GB2312" w:hAnsi="Calibri" w:eastAsia="楷体_GB2312"/>
          <w:szCs w:val="32"/>
        </w:rPr>
      </w:pPr>
      <w:r>
        <w:rPr>
          <w:rFonts w:hint="eastAsia" w:ascii="楷体_GB2312" w:hAnsi="Calibri" w:eastAsia="楷体_GB2312"/>
          <w:szCs w:val="32"/>
        </w:rPr>
        <w:t>（二）申报条件</w:t>
      </w:r>
    </w:p>
    <w:p>
      <w:pPr>
        <w:autoSpaceDE w:val="0"/>
        <w:spacing w:line="600" w:lineRule="exact"/>
        <w:ind w:firstLine="640" w:firstLineChars="200"/>
        <w:rPr>
          <w:szCs w:val="32"/>
          <w:shd w:val="clear" w:color="auto" w:fill="FFFFFF"/>
        </w:rPr>
      </w:pPr>
      <w:r>
        <w:rPr>
          <w:rFonts w:hint="eastAsia"/>
          <w:szCs w:val="32"/>
          <w:shd w:val="clear" w:color="auto" w:fill="FFFFFF"/>
        </w:rPr>
        <w:t>1.</w:t>
      </w:r>
      <w:r>
        <w:rPr>
          <w:rFonts w:ascii="仿宋_GB2312"/>
          <w:szCs w:val="32"/>
          <w:shd w:val="clear" w:color="auto" w:fill="FFFFFF"/>
        </w:rPr>
        <w:t>申报单位为建有市级重点实验室及以上科技创新载体的</w:t>
      </w:r>
      <w:r>
        <w:rPr>
          <w:rFonts w:ascii="仿宋_GB2312"/>
          <w:szCs w:val="32"/>
        </w:rPr>
        <w:t>高等院校、科研院所、医疗机构、新型研发机构等。</w:t>
      </w:r>
    </w:p>
    <w:p>
      <w:pPr>
        <w:autoSpaceDE w:val="0"/>
        <w:spacing w:line="600" w:lineRule="exact"/>
        <w:ind w:firstLine="640" w:firstLineChars="200"/>
        <w:rPr>
          <w:szCs w:val="32"/>
        </w:rPr>
      </w:pPr>
      <w:r>
        <w:rPr>
          <w:szCs w:val="32"/>
        </w:rPr>
        <w:t>2.</w:t>
      </w:r>
      <w:r>
        <w:rPr>
          <w:rFonts w:ascii="仿宋_GB2312"/>
          <w:szCs w:val="32"/>
        </w:rPr>
        <w:t>项目负责人原则上是申报单位在职人员，如非申报单位在职人员，应由申报单位出具赋予其管理项目实施的授权书。</w:t>
      </w:r>
    </w:p>
    <w:p>
      <w:pPr>
        <w:autoSpaceDE w:val="0"/>
        <w:spacing w:line="600" w:lineRule="exact"/>
        <w:ind w:firstLine="640"/>
        <w:rPr>
          <w:szCs w:val="32"/>
        </w:rPr>
      </w:pPr>
      <w:r>
        <w:rPr>
          <w:szCs w:val="32"/>
        </w:rPr>
        <w:t>3.</w:t>
      </w:r>
      <w:r>
        <w:rPr>
          <w:rFonts w:ascii="仿宋_GB2312"/>
          <w:szCs w:val="32"/>
        </w:rPr>
        <w:t>已获得各级财政支持的项目不得重复申报。</w:t>
      </w:r>
    </w:p>
    <w:p>
      <w:pPr>
        <w:autoSpaceDE w:val="0"/>
        <w:spacing w:line="600" w:lineRule="exact"/>
        <w:ind w:firstLine="640" w:firstLineChars="200"/>
        <w:rPr>
          <w:rFonts w:ascii="黑体" w:hAnsi="黑体" w:eastAsia="黑体"/>
          <w:szCs w:val="32"/>
        </w:rPr>
      </w:pPr>
      <w:r>
        <w:rPr>
          <w:rFonts w:hint="eastAsia" w:ascii="黑体" w:hAnsi="黑体" w:eastAsia="黑体"/>
          <w:szCs w:val="32"/>
        </w:rPr>
        <w:t>二、一般项目</w:t>
      </w:r>
    </w:p>
    <w:p>
      <w:pPr>
        <w:autoSpaceDE w:val="0"/>
        <w:spacing w:line="600" w:lineRule="exact"/>
        <w:ind w:firstLine="640" w:firstLineChars="200"/>
        <w:rPr>
          <w:rFonts w:ascii="楷体_GB2312" w:hAnsi="Calibri" w:eastAsia="楷体_GB2312"/>
          <w:szCs w:val="32"/>
        </w:rPr>
      </w:pPr>
      <w:r>
        <w:rPr>
          <w:rFonts w:hint="eastAsia" w:ascii="楷体_GB2312" w:hAnsi="Calibri" w:eastAsia="楷体_GB2312"/>
          <w:szCs w:val="32"/>
        </w:rPr>
        <w:t>（一）农业农村</w:t>
      </w:r>
    </w:p>
    <w:p>
      <w:pPr>
        <w:autoSpaceDE w:val="0"/>
        <w:spacing w:line="600" w:lineRule="exact"/>
        <w:ind w:firstLine="643" w:firstLineChars="200"/>
        <w:rPr>
          <w:b/>
          <w:bCs/>
          <w:szCs w:val="32"/>
        </w:rPr>
      </w:pPr>
      <w:r>
        <w:rPr>
          <w:b/>
          <w:bCs/>
          <w:szCs w:val="32"/>
        </w:rPr>
        <w:t>1.</w:t>
      </w:r>
      <w:r>
        <w:rPr>
          <w:rFonts w:ascii="仿宋_GB2312"/>
          <w:b/>
          <w:bCs/>
          <w:szCs w:val="32"/>
        </w:rPr>
        <w:t>现代种业</w:t>
      </w:r>
    </w:p>
    <w:p>
      <w:pPr>
        <w:autoSpaceDE w:val="0"/>
        <w:spacing w:line="600" w:lineRule="exact"/>
        <w:ind w:firstLine="640" w:firstLineChars="200"/>
        <w:rPr>
          <w:szCs w:val="32"/>
        </w:rPr>
      </w:pPr>
      <w:r>
        <w:rPr>
          <w:rFonts w:ascii="仿宋_GB2312"/>
          <w:szCs w:val="32"/>
        </w:rPr>
        <w:t>地方特色产业新质生产力技术研究与示范；农业新品种规模化高效制种技术研究；以分子标记育种、分子设计育种、合成生物学、智慧育种为代表的现代生物育种前沿技术研究，育成一批高产、优质、抗性或广适性、专用性新品种；加强重要农业生物种质资源数字化攻关及种质资源保护与利用，搭建智能化资源鉴定评价、基因发掘和大数据分析平</w:t>
      </w:r>
      <w:r>
        <w:rPr>
          <w:rFonts w:hint="eastAsia" w:ascii="仿宋_GB2312"/>
          <w:szCs w:val="32"/>
        </w:rPr>
        <w:t>台</w:t>
      </w:r>
      <w:r>
        <w:rPr>
          <w:rFonts w:ascii="仿宋_GB2312"/>
          <w:szCs w:val="32"/>
        </w:rPr>
        <w:t>，强化种质遗传资源表型数据数字化采集、表型与基因型鉴定、特异基因挖掘、数字化智能化分析评估等技术研发创新。</w:t>
      </w:r>
    </w:p>
    <w:p>
      <w:pPr>
        <w:autoSpaceDE w:val="0"/>
        <w:spacing w:line="600" w:lineRule="exact"/>
        <w:ind w:firstLine="643" w:firstLineChars="200"/>
        <w:rPr>
          <w:b/>
          <w:bCs/>
          <w:szCs w:val="32"/>
        </w:rPr>
      </w:pPr>
      <w:r>
        <w:rPr>
          <w:rFonts w:hint="eastAsia"/>
          <w:b/>
          <w:bCs/>
          <w:szCs w:val="32"/>
        </w:rPr>
        <w:t>2.</w:t>
      </w:r>
      <w:r>
        <w:rPr>
          <w:rFonts w:ascii="仿宋_GB2312"/>
          <w:b/>
          <w:bCs/>
          <w:szCs w:val="32"/>
        </w:rPr>
        <w:t>绿色生态种养殖技术</w:t>
      </w:r>
    </w:p>
    <w:p>
      <w:pPr>
        <w:autoSpaceDE w:val="0"/>
        <w:spacing w:line="600" w:lineRule="exact"/>
        <w:ind w:firstLine="640" w:firstLineChars="200"/>
        <w:rPr>
          <w:szCs w:val="32"/>
        </w:rPr>
      </w:pPr>
      <w:r>
        <w:rPr>
          <w:rFonts w:ascii="仿宋_GB2312"/>
          <w:szCs w:val="32"/>
        </w:rPr>
        <w:t>农业生态种养循环模式创新研究与应用，突出规模化、智能化、工厂化养殖环境控制技术创新；动植物高效栽培等技术集成创新；农作物轮作绿色生产关键技术集成创新；动植物主要病虫害绿色综合防控技术创新，重点研究高效养殖和疫病诊断与防治等技术；开展高产稳产农田培育和中低产田障碍因子消减、土壤有毒有害物原位降活和农业防灾减灾技术研究；开展秸秆田间高效堆沤成肥等生态有机肥技术研究与应用等；农业农村减排固碳。</w:t>
      </w:r>
    </w:p>
    <w:p>
      <w:pPr>
        <w:autoSpaceDE w:val="0"/>
        <w:spacing w:line="600" w:lineRule="exact"/>
        <w:ind w:firstLine="643" w:firstLineChars="200"/>
        <w:rPr>
          <w:b/>
          <w:bCs/>
          <w:szCs w:val="32"/>
        </w:rPr>
      </w:pPr>
      <w:r>
        <w:rPr>
          <w:rFonts w:hint="eastAsia"/>
          <w:b/>
          <w:bCs/>
          <w:szCs w:val="32"/>
        </w:rPr>
        <w:t>3.</w:t>
      </w:r>
      <w:r>
        <w:rPr>
          <w:rFonts w:ascii="仿宋_GB2312"/>
          <w:b/>
          <w:bCs/>
          <w:szCs w:val="32"/>
        </w:rPr>
        <w:t>农产加工及保鲜物流技术</w:t>
      </w:r>
    </w:p>
    <w:p>
      <w:pPr>
        <w:autoSpaceDE w:val="0"/>
        <w:spacing w:line="600" w:lineRule="exact"/>
        <w:ind w:firstLine="640" w:firstLineChars="200"/>
        <w:rPr>
          <w:szCs w:val="32"/>
        </w:rPr>
      </w:pPr>
      <w:r>
        <w:rPr>
          <w:rFonts w:ascii="仿宋_GB2312"/>
          <w:szCs w:val="32"/>
        </w:rPr>
        <w:t>推进</w:t>
      </w:r>
      <w:r>
        <w:rPr>
          <w:szCs w:val="32"/>
        </w:rPr>
        <w:t>‌</w:t>
      </w:r>
      <w:r>
        <w:rPr>
          <w:rFonts w:ascii="仿宋_GB2312"/>
          <w:szCs w:val="32"/>
        </w:rPr>
        <w:t>特色农产品加工技术集成及功能性食品开发</w:t>
      </w:r>
      <w:r>
        <w:rPr>
          <w:szCs w:val="32"/>
        </w:rPr>
        <w:t>‌</w:t>
      </w:r>
      <w:r>
        <w:rPr>
          <w:rFonts w:ascii="仿宋_GB2312"/>
          <w:szCs w:val="32"/>
        </w:rPr>
        <w:t>；开展农产品品质调控、贮运过程中品质保持及健康营养加工技术研究，农产品产后品质劣变调控及保质减损、食品质量安全检测及控制等技术研究；开展台州特色食品加工新技术及品质提升以及未来食品精准营养制造、生物合成等储备技术研究。推进农产品储藏、现代保鲜物流关键技术研发，自主创制一批智能化、规模化、连续化、成套化的储藏与现代保鲜物流的专用装备、核心装备和成套装备。</w:t>
      </w:r>
    </w:p>
    <w:p>
      <w:pPr>
        <w:autoSpaceDE w:val="0"/>
        <w:spacing w:line="600" w:lineRule="exact"/>
        <w:ind w:firstLine="643" w:firstLineChars="200"/>
        <w:rPr>
          <w:b/>
          <w:bCs/>
          <w:szCs w:val="32"/>
        </w:rPr>
      </w:pPr>
      <w:r>
        <w:rPr>
          <w:rFonts w:hint="eastAsia"/>
          <w:b/>
          <w:bCs/>
          <w:szCs w:val="32"/>
        </w:rPr>
        <w:t>4.</w:t>
      </w:r>
      <w:r>
        <w:rPr>
          <w:rFonts w:ascii="仿宋_GB2312"/>
          <w:b/>
          <w:bCs/>
          <w:szCs w:val="32"/>
        </w:rPr>
        <w:t>食品与农产品质量安全技术</w:t>
      </w:r>
    </w:p>
    <w:p>
      <w:pPr>
        <w:autoSpaceDE w:val="0"/>
        <w:spacing w:line="600" w:lineRule="exact"/>
        <w:ind w:firstLine="640" w:firstLineChars="200"/>
        <w:rPr>
          <w:szCs w:val="32"/>
        </w:rPr>
      </w:pPr>
      <w:r>
        <w:rPr>
          <w:szCs w:val="32"/>
        </w:rPr>
        <w:t>“</w:t>
      </w:r>
      <w:r>
        <w:rPr>
          <w:rFonts w:ascii="仿宋_GB2312"/>
          <w:szCs w:val="32"/>
        </w:rPr>
        <w:t>三药五剂</w:t>
      </w:r>
      <w:r>
        <w:rPr>
          <w:szCs w:val="32"/>
        </w:rPr>
        <w:t>”</w:t>
      </w:r>
      <w:r>
        <w:rPr>
          <w:rFonts w:ascii="仿宋_GB2312"/>
          <w:szCs w:val="32"/>
        </w:rPr>
        <w:t>减施及绿色防控技术研发。研究开发基于物联网技术的农产品质量安全追踪溯源系统。加强食品与农产品质量安全识别检测和风险评技术研发，推动农产品携带生物病原和危害物的非靶向筛查、精准识别、风险评估、监测预警、现场速测和主动防控技术产品与智能化装备的研发和产业化。支持食品中非法添加物、重金属、农兽药残留、微生物污染及源性成分掺杂掺假等检测新技术研发。</w:t>
      </w:r>
    </w:p>
    <w:p>
      <w:pPr>
        <w:autoSpaceDE w:val="0"/>
        <w:spacing w:line="600" w:lineRule="exact"/>
        <w:ind w:firstLine="643" w:firstLineChars="200"/>
        <w:rPr>
          <w:b/>
          <w:bCs/>
          <w:szCs w:val="32"/>
        </w:rPr>
      </w:pPr>
      <w:r>
        <w:rPr>
          <w:rFonts w:hint="eastAsia"/>
          <w:b/>
          <w:bCs/>
          <w:szCs w:val="32"/>
        </w:rPr>
        <w:t>5.</w:t>
      </w:r>
      <w:r>
        <w:rPr>
          <w:rFonts w:ascii="仿宋_GB2312"/>
          <w:b/>
          <w:bCs/>
          <w:szCs w:val="32"/>
        </w:rPr>
        <w:t>农业生物制造</w:t>
      </w:r>
    </w:p>
    <w:p>
      <w:pPr>
        <w:autoSpaceDE w:val="0"/>
        <w:spacing w:line="600" w:lineRule="exact"/>
        <w:ind w:firstLine="640" w:firstLineChars="200"/>
        <w:rPr>
          <w:szCs w:val="32"/>
        </w:rPr>
      </w:pPr>
      <w:r>
        <w:rPr>
          <w:rFonts w:ascii="仿宋_GB2312"/>
          <w:szCs w:val="32"/>
        </w:rPr>
        <w:t>目的基因、调控元件、功能模块等农业生物元件设计关键技术的研发与攻关，研发和创制战略性重大生物制品、生物产品和生物质产品研发。新型生物肥料与饲料、新型农药与兽药研发。</w:t>
      </w:r>
    </w:p>
    <w:p>
      <w:pPr>
        <w:autoSpaceDE w:val="0"/>
        <w:spacing w:line="600" w:lineRule="exact"/>
        <w:ind w:firstLine="643" w:firstLineChars="200"/>
        <w:rPr>
          <w:b/>
          <w:bCs/>
          <w:szCs w:val="32"/>
        </w:rPr>
      </w:pPr>
      <w:r>
        <w:rPr>
          <w:rFonts w:hint="eastAsia"/>
          <w:b/>
          <w:bCs/>
          <w:szCs w:val="32"/>
        </w:rPr>
        <w:t>6.</w:t>
      </w:r>
      <w:r>
        <w:rPr>
          <w:rFonts w:ascii="仿宋_GB2312"/>
          <w:b/>
          <w:bCs/>
          <w:szCs w:val="32"/>
        </w:rPr>
        <w:t>智慧农业工厂技术</w:t>
      </w:r>
    </w:p>
    <w:p>
      <w:pPr>
        <w:autoSpaceDE w:val="0"/>
        <w:spacing w:line="600" w:lineRule="exact"/>
        <w:ind w:firstLine="640" w:firstLineChars="200"/>
        <w:rPr>
          <w:szCs w:val="32"/>
        </w:rPr>
      </w:pPr>
      <w:r>
        <w:rPr>
          <w:rFonts w:ascii="仿宋_GB2312"/>
          <w:szCs w:val="32"/>
        </w:rPr>
        <w:t>播种、育苗、生长发育调控，温光水肥土等生产环境精准控制。加快基于生物技术的</w:t>
      </w:r>
      <w:r>
        <w:rPr>
          <w:szCs w:val="32"/>
        </w:rPr>
        <w:t>DNA</w:t>
      </w:r>
      <w:r>
        <w:rPr>
          <w:rFonts w:ascii="仿宋_GB2312"/>
          <w:szCs w:val="32"/>
        </w:rPr>
        <w:t>、视网膜、虹膜等新型动物识别技术及装备研究，为新型规模化、工厂化养殖和管理提供技术支撑。</w:t>
      </w:r>
    </w:p>
    <w:p>
      <w:pPr>
        <w:autoSpaceDE w:val="0"/>
        <w:spacing w:line="600" w:lineRule="exact"/>
        <w:ind w:firstLine="643" w:firstLineChars="200"/>
        <w:rPr>
          <w:b/>
          <w:bCs/>
          <w:szCs w:val="32"/>
        </w:rPr>
      </w:pPr>
      <w:r>
        <w:rPr>
          <w:rFonts w:hint="eastAsia"/>
          <w:b/>
          <w:bCs/>
          <w:szCs w:val="32"/>
        </w:rPr>
        <w:t>7.</w:t>
      </w:r>
      <w:r>
        <w:rPr>
          <w:rFonts w:ascii="仿宋_GB2312"/>
          <w:b/>
          <w:bCs/>
          <w:szCs w:val="32"/>
        </w:rPr>
        <w:t>乡村生态居技术</w:t>
      </w:r>
    </w:p>
    <w:p>
      <w:pPr>
        <w:autoSpaceDE w:val="0"/>
        <w:spacing w:line="600" w:lineRule="exact"/>
        <w:ind w:firstLine="640" w:firstLineChars="200"/>
        <w:rPr>
          <w:szCs w:val="32"/>
        </w:rPr>
      </w:pPr>
      <w:r>
        <w:rPr>
          <w:rFonts w:ascii="仿宋_GB2312"/>
          <w:szCs w:val="32"/>
        </w:rPr>
        <w:t>支持绿色建材、清洁能源、资源保护、污染防治与生态修复等方面关键技术研发；支持农业资源化增值高效利用、农业生物资源高效转化技术、农业废弃物资源化利用技术等研究；推进乡村与物联网、大数据、人工智能、机器人、区块链等技术融合，开展农业信息获取与感知、农村复杂环境信息传输、农业农村大数据挖掘与决策分析等技术和产品研究。</w:t>
      </w:r>
    </w:p>
    <w:p>
      <w:pPr>
        <w:autoSpaceDE w:val="0"/>
        <w:spacing w:line="600" w:lineRule="exact"/>
        <w:ind w:firstLine="640" w:firstLineChars="200"/>
        <w:rPr>
          <w:rFonts w:ascii="楷体_GB2312" w:hAnsi="Calibri" w:eastAsia="楷体_GB2312"/>
          <w:szCs w:val="32"/>
        </w:rPr>
      </w:pPr>
      <w:r>
        <w:rPr>
          <w:rFonts w:hint="eastAsia" w:ascii="楷体_GB2312" w:hAnsi="Calibri" w:eastAsia="楷体_GB2312"/>
          <w:szCs w:val="32"/>
        </w:rPr>
        <w:t>（二）社会发展领域</w:t>
      </w:r>
    </w:p>
    <w:p>
      <w:pPr>
        <w:autoSpaceDE w:val="0"/>
        <w:spacing w:line="600" w:lineRule="exact"/>
        <w:ind w:firstLine="643" w:firstLineChars="200"/>
        <w:rPr>
          <w:b/>
          <w:bCs/>
          <w:szCs w:val="32"/>
        </w:rPr>
      </w:pPr>
      <w:r>
        <w:rPr>
          <w:b/>
          <w:bCs/>
          <w:szCs w:val="32"/>
        </w:rPr>
        <w:t>1.</w:t>
      </w:r>
      <w:r>
        <w:rPr>
          <w:rFonts w:ascii="仿宋_GB2312"/>
          <w:b/>
          <w:bCs/>
          <w:szCs w:val="32"/>
        </w:rPr>
        <w:t>人口健康与医药卫生</w:t>
      </w:r>
    </w:p>
    <w:p>
      <w:pPr>
        <w:autoSpaceDE w:val="0"/>
        <w:spacing w:line="600" w:lineRule="exact"/>
        <w:ind w:firstLine="643" w:firstLineChars="200"/>
        <w:rPr>
          <w:b/>
          <w:bCs/>
          <w:szCs w:val="32"/>
        </w:rPr>
      </w:pPr>
      <w:r>
        <w:rPr>
          <w:rFonts w:hint="eastAsia" w:ascii="仿宋_GB2312"/>
          <w:b/>
          <w:bCs/>
          <w:szCs w:val="32"/>
        </w:rPr>
        <w:t>（</w:t>
      </w:r>
      <w:r>
        <w:rPr>
          <w:b/>
          <w:bCs/>
          <w:szCs w:val="32"/>
        </w:rPr>
        <w:t>1</w:t>
      </w:r>
      <w:r>
        <w:rPr>
          <w:rFonts w:hint="eastAsia" w:ascii="仿宋_GB2312"/>
          <w:b/>
          <w:bCs/>
          <w:szCs w:val="32"/>
        </w:rPr>
        <w:t>）</w:t>
      </w:r>
      <w:r>
        <w:rPr>
          <w:rFonts w:ascii="仿宋_GB2312"/>
          <w:b/>
          <w:bCs/>
          <w:szCs w:val="32"/>
        </w:rPr>
        <w:t>前沿生物技术</w:t>
      </w:r>
    </w:p>
    <w:p>
      <w:pPr>
        <w:autoSpaceDE w:val="0"/>
        <w:spacing w:line="600" w:lineRule="exact"/>
        <w:ind w:firstLine="640" w:firstLineChars="200"/>
        <w:rPr>
          <w:szCs w:val="32"/>
        </w:rPr>
      </w:pPr>
      <w:r>
        <w:rPr>
          <w:rFonts w:ascii="仿宋_GB2312"/>
          <w:szCs w:val="32"/>
        </w:rPr>
        <w:t>基于多组学测序、蛋白质组学、生命关键进程分子结构解析及互相作用机理、生物影像组学等的调控与干预性、模拟与利用性、合成与创造性等前沿颠覆性生物技术</w:t>
      </w:r>
      <w:r>
        <w:rPr>
          <w:rFonts w:hint="eastAsia" w:ascii="仿宋_GB2312"/>
          <w:szCs w:val="32"/>
        </w:rPr>
        <w:t>；</w:t>
      </w:r>
      <w:r>
        <w:rPr>
          <w:rFonts w:ascii="仿宋_GB2312"/>
          <w:szCs w:val="32"/>
        </w:rPr>
        <w:t>基于</w:t>
      </w:r>
      <w:r>
        <w:rPr>
          <w:szCs w:val="32"/>
        </w:rPr>
        <w:t>AI</w:t>
      </w:r>
      <w:r>
        <w:rPr>
          <w:rFonts w:ascii="仿宋_GB2312"/>
          <w:szCs w:val="32"/>
        </w:rPr>
        <w:t>、生物信息新算法及新技术软件、</w:t>
      </w:r>
      <w:r>
        <w:rPr>
          <w:szCs w:val="32"/>
        </w:rPr>
        <w:t>DNA</w:t>
      </w:r>
      <w:r>
        <w:rPr>
          <w:rFonts w:ascii="仿宋_GB2312"/>
          <w:szCs w:val="32"/>
        </w:rPr>
        <w:t>存储、脑机融合，医学影像分析、疾病智能筛、临床辅助决策、医学科研辅助、大数据智能化决策系统等融合创新技术。</w:t>
      </w:r>
    </w:p>
    <w:p>
      <w:pPr>
        <w:autoSpaceDE w:val="0"/>
        <w:spacing w:line="600" w:lineRule="exact"/>
        <w:ind w:firstLine="643" w:firstLineChars="200"/>
        <w:rPr>
          <w:b/>
          <w:bCs/>
          <w:szCs w:val="32"/>
        </w:rPr>
      </w:pPr>
      <w:r>
        <w:rPr>
          <w:rFonts w:hint="eastAsia" w:ascii="仿宋_GB2312"/>
          <w:b/>
          <w:bCs/>
          <w:szCs w:val="32"/>
        </w:rPr>
        <w:t>（</w:t>
      </w:r>
      <w:r>
        <w:rPr>
          <w:rFonts w:hint="eastAsia"/>
          <w:b/>
          <w:bCs/>
          <w:szCs w:val="32"/>
        </w:rPr>
        <w:t>2</w:t>
      </w:r>
      <w:r>
        <w:rPr>
          <w:rFonts w:hint="eastAsia" w:ascii="仿宋_GB2312"/>
          <w:b/>
          <w:bCs/>
          <w:szCs w:val="32"/>
        </w:rPr>
        <w:t>）</w:t>
      </w:r>
      <w:r>
        <w:rPr>
          <w:rFonts w:ascii="仿宋_GB2312"/>
          <w:b/>
          <w:bCs/>
          <w:szCs w:val="32"/>
        </w:rPr>
        <w:t>新发突发疫病防控诊治技术</w:t>
      </w:r>
    </w:p>
    <w:p>
      <w:pPr>
        <w:autoSpaceDE w:val="0"/>
        <w:spacing w:line="600" w:lineRule="exact"/>
        <w:ind w:firstLine="640" w:firstLineChars="200"/>
        <w:rPr>
          <w:szCs w:val="32"/>
        </w:rPr>
      </w:pPr>
      <w:r>
        <w:rPr>
          <w:rFonts w:ascii="仿宋_GB2312"/>
          <w:szCs w:val="32"/>
        </w:rPr>
        <w:t>基于大数据的传染病监测预警技术、分析技术、社会学监测与仿真预测预警系统研究，拓展哨点监测、联动防御、时空监测等传染病快速风险评估与应对技术，建成覆盖新发突发重大传染病的监测预警系统；开展全人群血清流行病学研究，构建新发突发重大传染病疫情防控技术解决方案；建立新发突发重大传染病中、西医综合救治技术与诊治方案；建立突发重大传染病公共卫生事件的康复评估和干预治疗方案</w:t>
      </w:r>
      <w:r>
        <w:rPr>
          <w:rFonts w:hint="eastAsia" w:ascii="仿宋_GB2312"/>
          <w:szCs w:val="32"/>
        </w:rPr>
        <w:t>；</w:t>
      </w:r>
      <w:r>
        <w:rPr>
          <w:rFonts w:ascii="仿宋_GB2312"/>
          <w:szCs w:val="32"/>
        </w:rPr>
        <w:t>建立重大传染病疫苗免疫预防、免疫效果监测及疫苗接种策略等技术解决方案。</w:t>
      </w:r>
    </w:p>
    <w:p>
      <w:pPr>
        <w:autoSpaceDE w:val="0"/>
        <w:spacing w:line="600" w:lineRule="exact"/>
        <w:ind w:firstLine="643" w:firstLineChars="200"/>
        <w:rPr>
          <w:b/>
          <w:bCs/>
          <w:szCs w:val="32"/>
        </w:rPr>
      </w:pPr>
      <w:r>
        <w:rPr>
          <w:rFonts w:hint="eastAsia" w:ascii="仿宋_GB2312"/>
          <w:b/>
          <w:bCs/>
          <w:szCs w:val="32"/>
        </w:rPr>
        <w:t>（</w:t>
      </w:r>
      <w:r>
        <w:rPr>
          <w:rFonts w:hint="eastAsia"/>
          <w:b/>
          <w:bCs/>
          <w:szCs w:val="32"/>
        </w:rPr>
        <w:t>3</w:t>
      </w:r>
      <w:r>
        <w:rPr>
          <w:rFonts w:hint="eastAsia" w:ascii="仿宋_GB2312"/>
          <w:b/>
          <w:bCs/>
          <w:szCs w:val="32"/>
        </w:rPr>
        <w:t>）</w:t>
      </w:r>
      <w:r>
        <w:rPr>
          <w:rFonts w:ascii="仿宋_GB2312"/>
          <w:b/>
          <w:bCs/>
          <w:szCs w:val="32"/>
        </w:rPr>
        <w:t>疾病精准防控诊治技术</w:t>
      </w:r>
    </w:p>
    <w:p>
      <w:pPr>
        <w:autoSpaceDE w:val="0"/>
        <w:spacing w:line="600" w:lineRule="exact"/>
        <w:ind w:firstLine="640" w:firstLineChars="200"/>
        <w:rPr>
          <w:szCs w:val="32"/>
        </w:rPr>
      </w:pPr>
      <w:r>
        <w:rPr>
          <w:rFonts w:ascii="仿宋_GB2312"/>
          <w:szCs w:val="32"/>
        </w:rPr>
        <w:t>恶性肿瘤、代谢病、消化系统疾病、血液系统疾病、精神心理系统疾病、心脑血管疾病等重大慢性非传染</w:t>
      </w:r>
      <w:r>
        <w:rPr>
          <w:rFonts w:hint="eastAsia" w:ascii="仿宋_GB2312"/>
          <w:szCs w:val="32"/>
          <w:lang w:eastAsia="zh-CN"/>
        </w:rPr>
        <w:t>性</w:t>
      </w:r>
      <w:bookmarkStart w:id="0" w:name="_GoBack"/>
      <w:bookmarkEnd w:id="0"/>
      <w:r>
        <w:rPr>
          <w:rFonts w:ascii="仿宋_GB2312"/>
          <w:szCs w:val="32"/>
        </w:rPr>
        <w:t>疾病及常见多发病发生、发展、转归机制研究</w:t>
      </w:r>
      <w:r>
        <w:rPr>
          <w:rFonts w:hint="eastAsia" w:ascii="仿宋_GB2312"/>
          <w:szCs w:val="32"/>
        </w:rPr>
        <w:t>；</w:t>
      </w:r>
      <w:r>
        <w:rPr>
          <w:rFonts w:ascii="仿宋_GB2312"/>
          <w:szCs w:val="32"/>
        </w:rPr>
        <w:t>基于临床流行病学、基因组学、蛋白质组学和人工智能等技术，构建跨模态融合的疾病早期筛查、分型分类、个体化治疗、疗效和安全性预测及监控等精准诊治技术，研发细胞免疫治疗、分子靶向治疗等基因编辑治疗、精准医疗产品；围绕运动系统疾病诊治与康复临床需求，开展快速精准诊断、治疗及康复新技术研究；围绕危重症疾病诊治临床需求，开展早期预警评估、早期诊断与干预、精准治疗及疗效监测等新技术、新方法研究。</w:t>
      </w:r>
    </w:p>
    <w:p>
      <w:pPr>
        <w:autoSpaceDE w:val="0"/>
        <w:spacing w:line="600" w:lineRule="exact"/>
        <w:ind w:firstLine="643" w:firstLineChars="200"/>
        <w:rPr>
          <w:b/>
          <w:bCs/>
          <w:szCs w:val="32"/>
        </w:rPr>
      </w:pPr>
      <w:r>
        <w:rPr>
          <w:rFonts w:hint="eastAsia" w:ascii="仿宋_GB2312"/>
          <w:b/>
          <w:bCs/>
          <w:szCs w:val="32"/>
        </w:rPr>
        <w:t>（</w:t>
      </w:r>
      <w:r>
        <w:rPr>
          <w:rFonts w:hint="eastAsia"/>
          <w:b/>
          <w:bCs/>
          <w:szCs w:val="32"/>
        </w:rPr>
        <w:t>4</w:t>
      </w:r>
      <w:r>
        <w:rPr>
          <w:rFonts w:hint="eastAsia" w:ascii="仿宋_GB2312"/>
          <w:b/>
          <w:bCs/>
          <w:szCs w:val="32"/>
        </w:rPr>
        <w:t>）</w:t>
      </w:r>
      <w:r>
        <w:rPr>
          <w:rFonts w:ascii="仿宋_GB2312"/>
          <w:b/>
          <w:bCs/>
          <w:szCs w:val="32"/>
        </w:rPr>
        <w:t>新药创制技术</w:t>
      </w:r>
    </w:p>
    <w:p>
      <w:pPr>
        <w:autoSpaceDE w:val="0"/>
        <w:spacing w:line="600" w:lineRule="exact"/>
        <w:ind w:firstLine="640" w:firstLineChars="200"/>
        <w:rPr>
          <w:szCs w:val="32"/>
        </w:rPr>
      </w:pPr>
      <w:r>
        <w:rPr>
          <w:rFonts w:ascii="仿宋_GB2312"/>
          <w:szCs w:val="32"/>
        </w:rPr>
        <w:t>围绕恶性肿瘤、神经精神系统疾病、代谢性疾病、免疫相关疾病等重大疾病，研发新靶标与新结构小分子药物、抗体类药物新品种、重组新型蛋白药物及核酸药物新品种、细胞治疗药物、现代中药、生物类似药等创新药物；研发人工智能药物合成、药物毒性靶标发现与干预、药物精准智能递送、临床精准用药等关键共性技术及装备。</w:t>
      </w:r>
    </w:p>
    <w:p>
      <w:pPr>
        <w:autoSpaceDE w:val="0"/>
        <w:spacing w:line="600" w:lineRule="exact"/>
        <w:ind w:firstLine="643" w:firstLineChars="200"/>
        <w:rPr>
          <w:b/>
          <w:bCs/>
          <w:szCs w:val="32"/>
        </w:rPr>
      </w:pPr>
      <w:r>
        <w:rPr>
          <w:rFonts w:hint="eastAsia" w:ascii="仿宋_GB2312"/>
          <w:b/>
          <w:bCs/>
          <w:szCs w:val="32"/>
        </w:rPr>
        <w:t>（</w:t>
      </w:r>
      <w:r>
        <w:rPr>
          <w:rFonts w:hint="eastAsia"/>
          <w:b/>
          <w:bCs/>
          <w:szCs w:val="32"/>
        </w:rPr>
        <w:t>5</w:t>
      </w:r>
      <w:r>
        <w:rPr>
          <w:rFonts w:hint="eastAsia" w:ascii="仿宋_GB2312"/>
          <w:b/>
          <w:bCs/>
          <w:szCs w:val="32"/>
        </w:rPr>
        <w:t>）</w:t>
      </w:r>
      <w:r>
        <w:rPr>
          <w:rFonts w:ascii="仿宋_GB2312"/>
          <w:b/>
          <w:bCs/>
          <w:szCs w:val="32"/>
        </w:rPr>
        <w:t>中医中药现代化</w:t>
      </w:r>
    </w:p>
    <w:p>
      <w:pPr>
        <w:autoSpaceDE w:val="0"/>
        <w:spacing w:line="600" w:lineRule="exact"/>
        <w:ind w:firstLine="640" w:firstLineChars="200"/>
        <w:rPr>
          <w:szCs w:val="32"/>
        </w:rPr>
      </w:pPr>
      <w:r>
        <w:rPr>
          <w:rFonts w:ascii="仿宋_GB2312"/>
          <w:szCs w:val="32"/>
        </w:rPr>
        <w:t>推动中西医在妇科、儿科、骨科、心脑血管与代谢相关疾病等领域的综合防治研究，建立中西医治疗新路径及优势方案；特色道地药材品质鉴定及人工繁育技术研究，中药质量检测技术研究</w:t>
      </w:r>
      <w:r>
        <w:rPr>
          <w:rFonts w:hint="eastAsia" w:ascii="仿宋_GB2312"/>
          <w:szCs w:val="32"/>
        </w:rPr>
        <w:t>；</w:t>
      </w:r>
      <w:r>
        <w:rPr>
          <w:rFonts w:ascii="仿宋_GB2312"/>
          <w:szCs w:val="32"/>
        </w:rPr>
        <w:t>本地区重点人群中医体质辨识和发病趋势的流行病学研究</w:t>
      </w:r>
      <w:r>
        <w:rPr>
          <w:rFonts w:hint="eastAsia" w:ascii="仿宋_GB2312"/>
          <w:szCs w:val="32"/>
        </w:rPr>
        <w:t>。</w:t>
      </w:r>
    </w:p>
    <w:p>
      <w:pPr>
        <w:autoSpaceDE w:val="0"/>
        <w:spacing w:line="600" w:lineRule="exact"/>
        <w:ind w:firstLine="643" w:firstLineChars="200"/>
        <w:rPr>
          <w:b/>
          <w:bCs/>
          <w:szCs w:val="32"/>
        </w:rPr>
      </w:pPr>
      <w:r>
        <w:rPr>
          <w:rFonts w:hint="eastAsia" w:ascii="仿宋_GB2312"/>
          <w:b/>
          <w:bCs/>
          <w:szCs w:val="32"/>
        </w:rPr>
        <w:t>（</w:t>
      </w:r>
      <w:r>
        <w:rPr>
          <w:rFonts w:hint="eastAsia"/>
          <w:b/>
          <w:bCs/>
          <w:szCs w:val="32"/>
        </w:rPr>
        <w:t>6</w:t>
      </w:r>
      <w:r>
        <w:rPr>
          <w:rFonts w:hint="eastAsia" w:ascii="仿宋_GB2312"/>
          <w:b/>
          <w:bCs/>
          <w:szCs w:val="32"/>
        </w:rPr>
        <w:t>）</w:t>
      </w:r>
      <w:r>
        <w:rPr>
          <w:rFonts w:ascii="仿宋_GB2312"/>
          <w:b/>
          <w:bCs/>
          <w:szCs w:val="32"/>
        </w:rPr>
        <w:t>重点人群健康保障技术</w:t>
      </w:r>
    </w:p>
    <w:p>
      <w:pPr>
        <w:autoSpaceDE w:val="0"/>
        <w:spacing w:line="600" w:lineRule="exact"/>
        <w:ind w:firstLine="640" w:firstLineChars="200"/>
        <w:rPr>
          <w:szCs w:val="32"/>
        </w:rPr>
      </w:pPr>
      <w:r>
        <w:rPr>
          <w:rFonts w:ascii="仿宋_GB2312"/>
          <w:szCs w:val="32"/>
        </w:rPr>
        <w:t>研发出生缺陷孕前、孕期及产后筛查、早期干预与综合防治，儿童遗传性罕见病诊治、多动症</w:t>
      </w:r>
      <w:r>
        <w:rPr>
          <w:szCs w:val="32"/>
        </w:rPr>
        <w:t>/</w:t>
      </w:r>
      <w:r>
        <w:rPr>
          <w:rFonts w:ascii="仿宋_GB2312"/>
          <w:szCs w:val="32"/>
        </w:rPr>
        <w:t>自闭症和新生儿疾病早期智能筛查、防控与定向干预，儿童肥胖、近视和心理问题的早期干预，高龄妊娠与分娩及其相关疾病规范化、个体化诊疗等生殖健康与妇儿健康新技术</w:t>
      </w:r>
      <w:r>
        <w:rPr>
          <w:rFonts w:hint="eastAsia" w:ascii="仿宋_GB2312"/>
          <w:szCs w:val="32"/>
        </w:rPr>
        <w:t>；</w:t>
      </w:r>
      <w:r>
        <w:rPr>
          <w:rFonts w:ascii="仿宋_GB2312"/>
          <w:szCs w:val="32"/>
        </w:rPr>
        <w:t>研发抗衰老技术、方法与产品，早衰和衰老性疾病早期诊断、群体预防、干预治疗，失能或高危老人管理、护理与康复新技术和新产品，老年多发疾病规范化、个体化防控等主动健康与老龄化应对新技术，</w:t>
      </w:r>
      <w:r>
        <w:rPr>
          <w:szCs w:val="32"/>
        </w:rPr>
        <w:t>“</w:t>
      </w:r>
      <w:r>
        <w:rPr>
          <w:rFonts w:ascii="仿宋_GB2312"/>
          <w:szCs w:val="32"/>
        </w:rPr>
        <w:t>医养结合</w:t>
      </w:r>
      <w:r>
        <w:rPr>
          <w:szCs w:val="32"/>
        </w:rPr>
        <w:t>”</w:t>
      </w:r>
      <w:r>
        <w:rPr>
          <w:rFonts w:ascii="仿宋_GB2312"/>
          <w:szCs w:val="32"/>
        </w:rPr>
        <w:t>一体化等关键技术研究。</w:t>
      </w:r>
    </w:p>
    <w:p>
      <w:pPr>
        <w:autoSpaceDE w:val="0"/>
        <w:spacing w:line="600" w:lineRule="exact"/>
        <w:ind w:firstLine="643" w:firstLineChars="200"/>
        <w:rPr>
          <w:b/>
          <w:bCs/>
          <w:szCs w:val="32"/>
        </w:rPr>
      </w:pPr>
      <w:r>
        <w:rPr>
          <w:rFonts w:hint="eastAsia" w:ascii="仿宋_GB2312"/>
          <w:b/>
          <w:bCs/>
          <w:szCs w:val="32"/>
        </w:rPr>
        <w:t>（</w:t>
      </w:r>
      <w:r>
        <w:rPr>
          <w:rFonts w:hint="eastAsia"/>
          <w:b/>
          <w:bCs/>
          <w:szCs w:val="32"/>
        </w:rPr>
        <w:t>7</w:t>
      </w:r>
      <w:r>
        <w:rPr>
          <w:rFonts w:hint="eastAsia" w:ascii="仿宋_GB2312"/>
          <w:b/>
          <w:bCs/>
          <w:szCs w:val="32"/>
        </w:rPr>
        <w:t>）促进成果产业化</w:t>
      </w:r>
    </w:p>
    <w:p>
      <w:pPr>
        <w:autoSpaceDE w:val="0"/>
        <w:spacing w:line="600" w:lineRule="exact"/>
        <w:ind w:firstLine="640" w:firstLineChars="200"/>
        <w:rPr>
          <w:szCs w:val="32"/>
        </w:rPr>
      </w:pPr>
      <w:r>
        <w:rPr>
          <w:rFonts w:ascii="仿宋_GB2312"/>
          <w:szCs w:val="32"/>
        </w:rPr>
        <w:t>结合当地生物医药和医疗器械产业特色，联合高校、科研院所、企业开展具有临床实用价值的新技术新产品研发和高质量成果转化研究</w:t>
      </w:r>
      <w:r>
        <w:rPr>
          <w:rFonts w:hint="eastAsia" w:ascii="仿宋_GB2312"/>
          <w:szCs w:val="32"/>
        </w:rPr>
        <w:t>。</w:t>
      </w:r>
    </w:p>
    <w:p>
      <w:pPr>
        <w:autoSpaceDE w:val="0"/>
        <w:spacing w:line="600" w:lineRule="exact"/>
        <w:ind w:firstLine="640" w:firstLineChars="200"/>
        <w:rPr>
          <w:rFonts w:ascii="楷体_GB2312" w:hAnsi="Calibri" w:eastAsia="楷体_GB2312"/>
          <w:szCs w:val="32"/>
        </w:rPr>
      </w:pPr>
      <w:r>
        <w:rPr>
          <w:rFonts w:hint="eastAsia" w:ascii="楷体_GB2312" w:hAnsi="Calibri" w:eastAsia="楷体_GB2312"/>
          <w:szCs w:val="32"/>
        </w:rPr>
        <w:t>（三）资源环境与公共安全</w:t>
      </w:r>
    </w:p>
    <w:p>
      <w:pPr>
        <w:autoSpaceDE w:val="0"/>
        <w:spacing w:line="600" w:lineRule="exact"/>
        <w:ind w:firstLine="643" w:firstLineChars="200"/>
        <w:rPr>
          <w:b/>
          <w:bCs/>
          <w:szCs w:val="32"/>
        </w:rPr>
      </w:pPr>
      <w:r>
        <w:rPr>
          <w:b/>
          <w:bCs/>
          <w:szCs w:val="32"/>
        </w:rPr>
        <w:t>1.</w:t>
      </w:r>
      <w:r>
        <w:rPr>
          <w:rFonts w:ascii="仿宋_GB2312"/>
          <w:b/>
          <w:bCs/>
          <w:szCs w:val="32"/>
        </w:rPr>
        <w:t>生态系统保护与修复技术</w:t>
      </w:r>
    </w:p>
    <w:p>
      <w:pPr>
        <w:autoSpaceDE w:val="0"/>
        <w:spacing w:line="600" w:lineRule="exact"/>
        <w:ind w:firstLine="640" w:firstLineChars="200"/>
        <w:rPr>
          <w:szCs w:val="32"/>
        </w:rPr>
      </w:pPr>
      <w:r>
        <w:rPr>
          <w:rFonts w:ascii="仿宋_GB2312"/>
          <w:szCs w:val="32"/>
        </w:rPr>
        <w:t>支持生态用水、分配和调度、生态补偿、生态修复、水体富营养化治理、水生态评估及检测，土壤污染的治理与修复，气候变化减缓适应，生态系统数字化、智慧化监控预警等技术研发</w:t>
      </w:r>
      <w:r>
        <w:rPr>
          <w:rFonts w:hint="eastAsia" w:ascii="仿宋_GB2312"/>
          <w:szCs w:val="32"/>
        </w:rPr>
        <w:t>；</w:t>
      </w:r>
      <w:r>
        <w:rPr>
          <w:rFonts w:ascii="仿宋_GB2312"/>
          <w:szCs w:val="32"/>
        </w:rPr>
        <w:t>河口区城、近岸海域、饮用水源地等重点区域环境监测、生态修复与保护等技术</w:t>
      </w:r>
      <w:r>
        <w:rPr>
          <w:rFonts w:hint="eastAsia" w:ascii="仿宋_GB2312"/>
          <w:szCs w:val="32"/>
        </w:rPr>
        <w:t>；</w:t>
      </w:r>
      <w:r>
        <w:rPr>
          <w:rFonts w:ascii="仿宋_GB2312"/>
          <w:szCs w:val="32"/>
        </w:rPr>
        <w:t>水资源管理技术。</w:t>
      </w:r>
    </w:p>
    <w:p>
      <w:pPr>
        <w:autoSpaceDE w:val="0"/>
        <w:spacing w:line="600" w:lineRule="exact"/>
        <w:ind w:firstLine="643" w:firstLineChars="200"/>
        <w:rPr>
          <w:b/>
          <w:bCs/>
          <w:szCs w:val="32"/>
        </w:rPr>
      </w:pPr>
      <w:r>
        <w:rPr>
          <w:b/>
          <w:bCs/>
          <w:szCs w:val="32"/>
        </w:rPr>
        <w:t>2.</w:t>
      </w:r>
      <w:r>
        <w:rPr>
          <w:rFonts w:ascii="仿宋_GB2312"/>
          <w:b/>
          <w:bCs/>
          <w:szCs w:val="32"/>
        </w:rPr>
        <w:t>环境污染防治技术</w:t>
      </w:r>
    </w:p>
    <w:p>
      <w:pPr>
        <w:autoSpaceDE w:val="0"/>
        <w:spacing w:line="600" w:lineRule="exact"/>
        <w:ind w:firstLine="640" w:firstLineChars="200"/>
        <w:rPr>
          <w:szCs w:val="32"/>
        </w:rPr>
      </w:pPr>
      <w:r>
        <w:rPr>
          <w:rFonts w:ascii="仿宋_GB2312"/>
          <w:szCs w:val="32"/>
        </w:rPr>
        <w:t>研发废水深度处理与清洁排放，水环境治理技术集成</w:t>
      </w:r>
      <w:r>
        <w:rPr>
          <w:rFonts w:hint="eastAsia" w:ascii="仿宋_GB2312"/>
          <w:szCs w:val="32"/>
        </w:rPr>
        <w:t>；</w:t>
      </w:r>
      <w:r>
        <w:rPr>
          <w:rFonts w:ascii="仿宋_GB2312"/>
          <w:szCs w:val="32"/>
        </w:rPr>
        <w:t>农业面源污染治理，工业废气治理，海洋塑料废弃物治理</w:t>
      </w:r>
      <w:r>
        <w:rPr>
          <w:rFonts w:hint="eastAsia" w:ascii="仿宋_GB2312"/>
          <w:szCs w:val="32"/>
        </w:rPr>
        <w:t>；</w:t>
      </w:r>
      <w:r>
        <w:rPr>
          <w:rFonts w:ascii="仿宋_GB2312"/>
          <w:szCs w:val="32"/>
        </w:rPr>
        <w:t>重点行业清洁排放，危险废物无害化处置，城乡固废高效处置深度利用，污染物监管</w:t>
      </w:r>
      <w:r>
        <w:rPr>
          <w:rFonts w:hint="eastAsia" w:ascii="仿宋_GB2312"/>
          <w:szCs w:val="32"/>
        </w:rPr>
        <w:t>；</w:t>
      </w:r>
      <w:r>
        <w:rPr>
          <w:rFonts w:ascii="仿宋_GB2312"/>
          <w:szCs w:val="32"/>
        </w:rPr>
        <w:t>区性、复合性、持久性污染治理与资源化利用；加大建筑垃圾资源化利用科技研发和应用等技术。</w:t>
      </w:r>
    </w:p>
    <w:p>
      <w:pPr>
        <w:autoSpaceDE w:val="0"/>
        <w:spacing w:line="600" w:lineRule="exact"/>
        <w:ind w:firstLine="643" w:firstLineChars="200"/>
        <w:rPr>
          <w:b/>
          <w:bCs/>
          <w:szCs w:val="32"/>
        </w:rPr>
      </w:pPr>
      <w:r>
        <w:rPr>
          <w:b/>
          <w:bCs/>
          <w:szCs w:val="32"/>
        </w:rPr>
        <w:t>3.</w:t>
      </w:r>
      <w:r>
        <w:rPr>
          <w:rFonts w:ascii="仿宋_GB2312"/>
          <w:b/>
          <w:bCs/>
          <w:szCs w:val="32"/>
        </w:rPr>
        <w:t>社会安全技术</w:t>
      </w:r>
    </w:p>
    <w:p>
      <w:pPr>
        <w:autoSpaceDE w:val="0"/>
        <w:spacing w:line="600" w:lineRule="exact"/>
        <w:ind w:firstLine="640" w:firstLineChars="200"/>
        <w:rPr>
          <w:szCs w:val="32"/>
        </w:rPr>
      </w:pPr>
      <w:r>
        <w:rPr>
          <w:rFonts w:ascii="仿宋_GB2312"/>
          <w:szCs w:val="32"/>
        </w:rPr>
        <w:t>研究优化和解决在医药临床试验、医疗保障</w:t>
      </w:r>
      <w:r>
        <w:rPr>
          <w:rFonts w:hint="eastAsia" w:ascii="仿宋_GB2312"/>
          <w:szCs w:val="32"/>
        </w:rPr>
        <w:t>、数据通讯等各领域</w:t>
      </w:r>
      <w:r>
        <w:rPr>
          <w:rFonts w:ascii="仿宋_GB2312"/>
          <w:szCs w:val="32"/>
        </w:rPr>
        <w:t>存在的信息安全、隐私保护等问题</w:t>
      </w:r>
      <w:r>
        <w:rPr>
          <w:rFonts w:hint="eastAsia" w:ascii="仿宋_GB2312"/>
          <w:szCs w:val="32"/>
        </w:rPr>
        <w:t>；</w:t>
      </w:r>
      <w:r>
        <w:rPr>
          <w:rFonts w:ascii="仿宋_GB2312"/>
          <w:szCs w:val="32"/>
        </w:rPr>
        <w:t>研究数据共享造成数据泄露的隐私安全问题；研发电子政务移动安全云平商用密码应用体系</w:t>
      </w:r>
      <w:r>
        <w:rPr>
          <w:szCs w:val="32"/>
        </w:rPr>
        <w:t>”</w:t>
      </w:r>
      <w:r>
        <w:rPr>
          <w:rFonts w:ascii="仿宋_GB2312"/>
          <w:szCs w:val="32"/>
        </w:rPr>
        <w:t>开展动物来源的病毒性共患病监防体系建设；研究护理应急体系在突发公共卫生事件中的构建及应用；研发基于大数据、互联网、区块链技术的新发重大传染病监测、预警、应对与管理系统</w:t>
      </w:r>
      <w:r>
        <w:rPr>
          <w:rFonts w:hint="eastAsia" w:ascii="仿宋_GB2312"/>
          <w:szCs w:val="32"/>
        </w:rPr>
        <w:t>；</w:t>
      </w:r>
      <w:r>
        <w:rPr>
          <w:rFonts w:ascii="仿宋_GB2312"/>
          <w:szCs w:val="32"/>
        </w:rPr>
        <w:t>支持社会治安领域技术创新</w:t>
      </w:r>
      <w:r>
        <w:rPr>
          <w:rFonts w:hint="eastAsia" w:ascii="仿宋_GB2312"/>
          <w:szCs w:val="32"/>
        </w:rPr>
        <w:t>；</w:t>
      </w:r>
      <w:r>
        <w:rPr>
          <w:rFonts w:ascii="仿宋_GB2312"/>
          <w:szCs w:val="32"/>
        </w:rPr>
        <w:t>支持特种设备安全与检验检测技术、新型特种设备及部件结构性能和设计制造方法研究等。</w:t>
      </w:r>
    </w:p>
    <w:p>
      <w:pPr>
        <w:autoSpaceDE w:val="0"/>
        <w:spacing w:line="600" w:lineRule="exact"/>
        <w:ind w:firstLine="643" w:firstLineChars="200"/>
        <w:rPr>
          <w:b/>
          <w:bCs/>
          <w:szCs w:val="32"/>
        </w:rPr>
      </w:pPr>
      <w:r>
        <w:rPr>
          <w:b/>
          <w:bCs/>
          <w:szCs w:val="32"/>
        </w:rPr>
        <w:t>4.</w:t>
      </w:r>
      <w:r>
        <w:rPr>
          <w:rFonts w:ascii="仿宋_GB2312"/>
          <w:b/>
          <w:bCs/>
          <w:szCs w:val="32"/>
        </w:rPr>
        <w:t>生物安全技术</w:t>
      </w:r>
    </w:p>
    <w:p>
      <w:pPr>
        <w:autoSpaceDE w:val="0"/>
        <w:spacing w:line="600" w:lineRule="exact"/>
        <w:ind w:firstLine="640" w:firstLineChars="200"/>
        <w:rPr>
          <w:szCs w:val="32"/>
        </w:rPr>
      </w:pPr>
      <w:r>
        <w:rPr>
          <w:rFonts w:ascii="仿宋_GB2312"/>
          <w:szCs w:val="32"/>
        </w:rPr>
        <w:t>生物威胁风险评估、生物危害实时侦查、生物危害追踪溯源及两用生物技术威胁评估等生物安全监测鉴定</w:t>
      </w:r>
      <w:r>
        <w:rPr>
          <w:rFonts w:hint="eastAsia" w:ascii="仿宋_GB2312"/>
          <w:szCs w:val="32"/>
        </w:rPr>
        <w:t>；</w:t>
      </w:r>
      <w:r>
        <w:rPr>
          <w:rFonts w:ascii="仿宋_GB2312"/>
          <w:szCs w:val="32"/>
        </w:rPr>
        <w:t>种族易感性评价与防护、新型生物安全威胁预防控制、重要媒介生物及其传播效能、耐药菌产生机制及防控等生物安全主动防控</w:t>
      </w:r>
      <w:r>
        <w:rPr>
          <w:rFonts w:hint="eastAsia" w:ascii="仿宋_GB2312"/>
          <w:szCs w:val="32"/>
        </w:rPr>
        <w:t>；</w:t>
      </w:r>
      <w:r>
        <w:rPr>
          <w:rFonts w:ascii="仿宋_GB2312"/>
          <w:szCs w:val="32"/>
        </w:rPr>
        <w:t>新一代生物威胁应急处置便携式装置、应急群体性免疫技术与产品</w:t>
      </w:r>
      <w:r>
        <w:rPr>
          <w:rFonts w:hint="eastAsia" w:ascii="仿宋_GB2312"/>
          <w:szCs w:val="32"/>
        </w:rPr>
        <w:t>；</w:t>
      </w:r>
      <w:r>
        <w:rPr>
          <w:rFonts w:ascii="仿宋_GB2312"/>
          <w:szCs w:val="32"/>
        </w:rPr>
        <w:t>外来入侵物种生态调控与生态修复等生物安全应急处置</w:t>
      </w:r>
      <w:r>
        <w:rPr>
          <w:rFonts w:hint="eastAsia" w:ascii="仿宋_GB2312"/>
          <w:szCs w:val="32"/>
        </w:rPr>
        <w:t>；</w:t>
      </w:r>
      <w:r>
        <w:rPr>
          <w:rFonts w:ascii="仿宋_GB2312"/>
          <w:szCs w:val="32"/>
        </w:rPr>
        <w:t>生物与人类遗传资源保护和利用等技术。</w:t>
      </w:r>
    </w:p>
    <w:p>
      <w:pPr>
        <w:autoSpaceDE w:val="0"/>
        <w:spacing w:line="600" w:lineRule="exact"/>
        <w:ind w:firstLine="643" w:firstLineChars="200"/>
        <w:rPr>
          <w:b/>
          <w:bCs/>
          <w:szCs w:val="32"/>
        </w:rPr>
      </w:pPr>
      <w:r>
        <w:rPr>
          <w:b/>
          <w:bCs/>
          <w:szCs w:val="32"/>
        </w:rPr>
        <w:t>5.</w:t>
      </w:r>
      <w:r>
        <w:rPr>
          <w:rFonts w:ascii="仿宋_GB2312"/>
          <w:b/>
          <w:bCs/>
          <w:szCs w:val="32"/>
        </w:rPr>
        <w:t>安全与应急装备技术</w:t>
      </w:r>
    </w:p>
    <w:p>
      <w:pPr>
        <w:autoSpaceDE w:val="0"/>
        <w:spacing w:line="600" w:lineRule="exact"/>
        <w:ind w:firstLine="640" w:firstLineChars="200"/>
        <w:rPr>
          <w:szCs w:val="32"/>
        </w:rPr>
      </w:pPr>
      <w:r>
        <w:rPr>
          <w:rFonts w:ascii="仿宋_GB2312"/>
          <w:szCs w:val="32"/>
        </w:rPr>
        <w:t>面向能源化工的承压设备安全评价与智能运维技术；海洋工程基础设施安全智能监控体系研究；研发基于物联网、大数据技术的轨道交通信号基础设备监测预警系统</w:t>
      </w:r>
      <w:r>
        <w:rPr>
          <w:szCs w:val="32"/>
        </w:rPr>
        <w:t>”</w:t>
      </w:r>
      <w:r>
        <w:rPr>
          <w:rFonts w:ascii="仿宋_GB2312"/>
          <w:szCs w:val="32"/>
        </w:rPr>
        <w:t>研发工业互联网安全认证与访问控制技术</w:t>
      </w:r>
      <w:r>
        <w:rPr>
          <w:szCs w:val="32"/>
        </w:rPr>
        <w:t>”</w:t>
      </w:r>
      <w:r>
        <w:rPr>
          <w:rFonts w:ascii="仿宋_GB2312"/>
          <w:szCs w:val="32"/>
        </w:rPr>
        <w:t>研究基于量子技术的物联网安全基础设施</w:t>
      </w:r>
      <w:r>
        <w:rPr>
          <w:rFonts w:hint="eastAsia" w:ascii="仿宋_GB2312"/>
          <w:szCs w:val="32"/>
        </w:rPr>
        <w:t>；</w:t>
      </w:r>
      <w:r>
        <w:rPr>
          <w:rFonts w:ascii="仿宋_GB2312"/>
          <w:szCs w:val="32"/>
        </w:rPr>
        <w:t>研发应用爆炸等危险环境下多传感融合智能救援机等消防设备。</w:t>
      </w:r>
    </w:p>
    <w:p>
      <w:pPr>
        <w:autoSpaceDE w:val="0"/>
        <w:spacing w:line="600" w:lineRule="exact"/>
        <w:ind w:firstLine="640" w:firstLineChars="200"/>
        <w:rPr>
          <w:rFonts w:ascii="楷体_GB2312" w:hAnsi="Calibri" w:eastAsia="楷体_GB2312"/>
          <w:szCs w:val="32"/>
        </w:rPr>
      </w:pPr>
      <w:r>
        <w:rPr>
          <w:rFonts w:hint="eastAsia" w:ascii="楷体_GB2312" w:hAnsi="Calibri" w:eastAsia="楷体_GB2312"/>
          <w:szCs w:val="32"/>
        </w:rPr>
        <w:t>（四）海洋经济技术</w:t>
      </w:r>
    </w:p>
    <w:p>
      <w:pPr>
        <w:autoSpaceDE w:val="0"/>
        <w:spacing w:line="600" w:lineRule="exact"/>
        <w:ind w:firstLine="640" w:firstLineChars="200"/>
        <w:rPr>
          <w:szCs w:val="32"/>
        </w:rPr>
      </w:pPr>
      <w:r>
        <w:rPr>
          <w:rFonts w:ascii="仿宋_GB2312"/>
          <w:szCs w:val="32"/>
        </w:rPr>
        <w:t>支持海洋装备、海洋清洁能源、海洋石化、海洋生物医药、海洋工程、海洋新材料</w:t>
      </w:r>
      <w:r>
        <w:rPr>
          <w:rFonts w:hint="eastAsia" w:ascii="仿宋_GB2312"/>
          <w:szCs w:val="32"/>
        </w:rPr>
        <w:t>、</w:t>
      </w:r>
      <w:r>
        <w:rPr>
          <w:rFonts w:ascii="仿宋_GB2312"/>
          <w:szCs w:val="32"/>
        </w:rPr>
        <w:t>海洋渔业、海洋卫星、海洋港航物流等技术研究与应用；海洋电子信息和智慧服务体系关键</w:t>
      </w:r>
      <w:r>
        <w:rPr>
          <w:rFonts w:hint="eastAsia" w:ascii="仿宋_GB2312"/>
          <w:szCs w:val="32"/>
        </w:rPr>
        <w:t>技术</w:t>
      </w:r>
      <w:r>
        <w:rPr>
          <w:rFonts w:ascii="仿宋_GB2312"/>
          <w:szCs w:val="32"/>
        </w:rPr>
        <w:t>及示范研究。</w:t>
      </w:r>
    </w:p>
    <w:p>
      <w:pPr>
        <w:autoSpaceDE w:val="0"/>
        <w:spacing w:line="600" w:lineRule="exact"/>
        <w:ind w:firstLine="640" w:firstLineChars="200"/>
        <w:rPr>
          <w:rFonts w:ascii="楷体_GB2312" w:hAnsi="Calibri" w:eastAsia="楷体_GB2312"/>
          <w:szCs w:val="32"/>
        </w:rPr>
      </w:pPr>
      <w:r>
        <w:rPr>
          <w:rFonts w:hint="eastAsia" w:ascii="楷体_GB2312" w:hAnsi="Calibri" w:eastAsia="楷体_GB2312"/>
          <w:szCs w:val="32"/>
        </w:rPr>
        <w:t>（五）其他社发领域</w:t>
      </w:r>
    </w:p>
    <w:p>
      <w:pPr>
        <w:spacing w:line="600" w:lineRule="exact"/>
        <w:ind w:firstLine="640" w:firstLineChars="200"/>
        <w:rPr>
          <w:rFonts w:ascii="Calibri" w:hAnsi="Calibri" w:eastAsia="宋体"/>
          <w:sz w:val="21"/>
          <w:szCs w:val="21"/>
        </w:rPr>
      </w:pPr>
      <w:r>
        <w:rPr>
          <w:rFonts w:ascii="仿宋_GB2312"/>
          <w:szCs w:val="32"/>
        </w:rPr>
        <w:t>创新台州体系构建策略研究、提升全社会研发投入水平策略研究与实践探索、科教人一体化探索与研究、台州市高新技术产业发展</w:t>
      </w:r>
      <w:r>
        <w:rPr>
          <w:rFonts w:hint="eastAsia" w:ascii="仿宋_GB2312"/>
          <w:szCs w:val="32"/>
        </w:rPr>
        <w:t>研究、</w:t>
      </w:r>
      <w:r>
        <w:rPr>
          <w:rFonts w:ascii="仿宋_GB2312"/>
          <w:szCs w:val="32"/>
        </w:rPr>
        <w:t>加强科技服务业发展水平研究、科技支撑乡村振兴战略实施研究等。</w:t>
      </w:r>
    </w:p>
    <w:p>
      <w:pPr>
        <w:rPr>
          <w:rFonts w:eastAsia="黑体"/>
          <w:szCs w:val="32"/>
        </w:rPr>
      </w:pPr>
    </w:p>
    <w:p>
      <w:pPr>
        <w:rPr>
          <w:rFonts w:eastAsia="黑体"/>
          <w:szCs w:val="32"/>
        </w:rPr>
      </w:pPr>
    </w:p>
    <w:p>
      <w:pPr>
        <w:rPr>
          <w:rFonts w:eastAsia="黑体"/>
          <w:szCs w:val="32"/>
        </w:rPr>
      </w:pPr>
    </w:p>
    <w:p>
      <w:pPr>
        <w:rPr>
          <w:rFonts w:eastAsia="黑体"/>
          <w:szCs w:val="32"/>
        </w:rPr>
      </w:pPr>
    </w:p>
    <w:sectPr>
      <w:footerReference r:id="rId3" w:type="default"/>
      <w:footerReference r:id="rId4" w:type="even"/>
      <w:pgSz w:w="11906" w:h="16838"/>
      <w:pgMar w:top="1588" w:right="1588" w:bottom="1588" w:left="1588" w:header="851" w:footer="1304"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003F01FF" w:csb1="00000000"/>
  </w:font>
  <w:font w:name="方正黑体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asciiTheme="minorEastAsia" w:hAnsiTheme="minorEastAsia" w:eastAsiaTheme="minorEastAsia" w:cstheme="minorEastAsia"/>
        <w:sz w:val="28"/>
        <w:szCs w:val="28"/>
      </w:rP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7</w:t>
                </w:r>
                <w:r>
                  <w:fldChar w:fldCharType="end"/>
                </w:r>
              </w:p>
            </w:txbxContent>
          </v:textbox>
        </v:shape>
      </w:pict>
    </w:r>
    <w:sdt>
      <w:sdtPr>
        <w:id w:val="15450605"/>
      </w:sdtPr>
      <w:sdtEndPr>
        <w:rPr>
          <w:rFonts w:eastAsiaTheme="minorEastAsia"/>
          <w:sz w:val="28"/>
          <w:szCs w:val="28"/>
        </w:rPr>
      </w:sdtEnd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6</w:t>
                </w:r>
                <w:r>
                  <w:fldChar w:fldCharType="end"/>
                </w:r>
              </w:p>
            </w:txbxContent>
          </v:textbox>
        </v:shape>
      </w:pict>
    </w:r>
    <w:sdt>
      <w:sdtPr>
        <w:id w:val="8888190"/>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evenAndOddHeaders w:val="1"/>
  <w:drawingGridHorizontalSpacing w:val="160"/>
  <w:drawingGridVerticalSpacing w:val="435"/>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M5ZDU3M2IxNmNjNmEwM2JlNGYxZjY4ZTM4MmU3ZGEifQ=="/>
  </w:docVars>
  <w:rsids>
    <w:rsidRoot w:val="00172A27"/>
    <w:rsid w:val="00020ADE"/>
    <w:rsid w:val="0002152B"/>
    <w:rsid w:val="000253EB"/>
    <w:rsid w:val="000429DF"/>
    <w:rsid w:val="00053854"/>
    <w:rsid w:val="0007051E"/>
    <w:rsid w:val="000801E7"/>
    <w:rsid w:val="000A23F0"/>
    <w:rsid w:val="000D31F3"/>
    <w:rsid w:val="00112076"/>
    <w:rsid w:val="00135840"/>
    <w:rsid w:val="00172A27"/>
    <w:rsid w:val="001737F4"/>
    <w:rsid w:val="001A1891"/>
    <w:rsid w:val="001A4A1C"/>
    <w:rsid w:val="001D1A46"/>
    <w:rsid w:val="001D6E26"/>
    <w:rsid w:val="001F101F"/>
    <w:rsid w:val="00211AFE"/>
    <w:rsid w:val="00227D28"/>
    <w:rsid w:val="00237521"/>
    <w:rsid w:val="00272ECC"/>
    <w:rsid w:val="00285737"/>
    <w:rsid w:val="002B4CFF"/>
    <w:rsid w:val="002C5522"/>
    <w:rsid w:val="002C7139"/>
    <w:rsid w:val="002E1C11"/>
    <w:rsid w:val="003077D0"/>
    <w:rsid w:val="00307A8A"/>
    <w:rsid w:val="00326D13"/>
    <w:rsid w:val="00332E7B"/>
    <w:rsid w:val="00354C2E"/>
    <w:rsid w:val="003A52AA"/>
    <w:rsid w:val="00431160"/>
    <w:rsid w:val="004370C2"/>
    <w:rsid w:val="00457C01"/>
    <w:rsid w:val="00477E26"/>
    <w:rsid w:val="00480E4E"/>
    <w:rsid w:val="00484BEA"/>
    <w:rsid w:val="004A7A0E"/>
    <w:rsid w:val="004D7C21"/>
    <w:rsid w:val="004E0795"/>
    <w:rsid w:val="00527CBF"/>
    <w:rsid w:val="00537BE5"/>
    <w:rsid w:val="00544A88"/>
    <w:rsid w:val="0055229A"/>
    <w:rsid w:val="00566396"/>
    <w:rsid w:val="00596DB9"/>
    <w:rsid w:val="005D1912"/>
    <w:rsid w:val="005D6201"/>
    <w:rsid w:val="005D7CCF"/>
    <w:rsid w:val="005F456E"/>
    <w:rsid w:val="0061787F"/>
    <w:rsid w:val="0063088E"/>
    <w:rsid w:val="00632C78"/>
    <w:rsid w:val="0065376A"/>
    <w:rsid w:val="00664132"/>
    <w:rsid w:val="0068178E"/>
    <w:rsid w:val="00690C88"/>
    <w:rsid w:val="00694C0B"/>
    <w:rsid w:val="006A5705"/>
    <w:rsid w:val="006D6C84"/>
    <w:rsid w:val="006E0BBB"/>
    <w:rsid w:val="006E2FA7"/>
    <w:rsid w:val="006F107E"/>
    <w:rsid w:val="006F4403"/>
    <w:rsid w:val="00707900"/>
    <w:rsid w:val="00721078"/>
    <w:rsid w:val="007311F6"/>
    <w:rsid w:val="007600B6"/>
    <w:rsid w:val="00786B02"/>
    <w:rsid w:val="007A642F"/>
    <w:rsid w:val="007E4317"/>
    <w:rsid w:val="007E6B31"/>
    <w:rsid w:val="00810A0F"/>
    <w:rsid w:val="008123A3"/>
    <w:rsid w:val="00825731"/>
    <w:rsid w:val="00825FCF"/>
    <w:rsid w:val="0083416E"/>
    <w:rsid w:val="00855563"/>
    <w:rsid w:val="00857499"/>
    <w:rsid w:val="00860224"/>
    <w:rsid w:val="00863F00"/>
    <w:rsid w:val="00864BDB"/>
    <w:rsid w:val="00880064"/>
    <w:rsid w:val="008842CA"/>
    <w:rsid w:val="008B6A19"/>
    <w:rsid w:val="008F0122"/>
    <w:rsid w:val="0091770E"/>
    <w:rsid w:val="00924ED0"/>
    <w:rsid w:val="00945178"/>
    <w:rsid w:val="00955429"/>
    <w:rsid w:val="00972AE7"/>
    <w:rsid w:val="009809BA"/>
    <w:rsid w:val="009914A6"/>
    <w:rsid w:val="009947D5"/>
    <w:rsid w:val="009A3B2E"/>
    <w:rsid w:val="009A6ABF"/>
    <w:rsid w:val="009E2033"/>
    <w:rsid w:val="009F0AC2"/>
    <w:rsid w:val="009F32D2"/>
    <w:rsid w:val="00A0556A"/>
    <w:rsid w:val="00A33126"/>
    <w:rsid w:val="00A3500B"/>
    <w:rsid w:val="00A41D7D"/>
    <w:rsid w:val="00AA042A"/>
    <w:rsid w:val="00AB7147"/>
    <w:rsid w:val="00AC74C9"/>
    <w:rsid w:val="00AF33E8"/>
    <w:rsid w:val="00AF5156"/>
    <w:rsid w:val="00B15A76"/>
    <w:rsid w:val="00B233FF"/>
    <w:rsid w:val="00B665F1"/>
    <w:rsid w:val="00B67761"/>
    <w:rsid w:val="00B911C3"/>
    <w:rsid w:val="00B9497F"/>
    <w:rsid w:val="00BA17C9"/>
    <w:rsid w:val="00BB2C53"/>
    <w:rsid w:val="00BD1675"/>
    <w:rsid w:val="00BF13AF"/>
    <w:rsid w:val="00C20139"/>
    <w:rsid w:val="00C21A14"/>
    <w:rsid w:val="00C727AA"/>
    <w:rsid w:val="00CB2D6F"/>
    <w:rsid w:val="00CD2909"/>
    <w:rsid w:val="00CD55B0"/>
    <w:rsid w:val="00CD75BD"/>
    <w:rsid w:val="00D17C54"/>
    <w:rsid w:val="00D362B1"/>
    <w:rsid w:val="00D42980"/>
    <w:rsid w:val="00D45164"/>
    <w:rsid w:val="00D467F8"/>
    <w:rsid w:val="00D737EB"/>
    <w:rsid w:val="00D81305"/>
    <w:rsid w:val="00D83546"/>
    <w:rsid w:val="00D9615D"/>
    <w:rsid w:val="00DA12DB"/>
    <w:rsid w:val="00DC0229"/>
    <w:rsid w:val="00DF0680"/>
    <w:rsid w:val="00DF3C05"/>
    <w:rsid w:val="00E017E5"/>
    <w:rsid w:val="00E14B70"/>
    <w:rsid w:val="00E26EDB"/>
    <w:rsid w:val="00E60081"/>
    <w:rsid w:val="00E80782"/>
    <w:rsid w:val="00E837B6"/>
    <w:rsid w:val="00E86E73"/>
    <w:rsid w:val="00E878C1"/>
    <w:rsid w:val="00EC1834"/>
    <w:rsid w:val="00F2411C"/>
    <w:rsid w:val="00F430ED"/>
    <w:rsid w:val="00F65D54"/>
    <w:rsid w:val="00F7013A"/>
    <w:rsid w:val="00FA0FA7"/>
    <w:rsid w:val="00FA6E96"/>
    <w:rsid w:val="00FD2A55"/>
    <w:rsid w:val="011871CE"/>
    <w:rsid w:val="01F10F3C"/>
    <w:rsid w:val="048F40A8"/>
    <w:rsid w:val="07D92A31"/>
    <w:rsid w:val="09537181"/>
    <w:rsid w:val="0A595E3B"/>
    <w:rsid w:val="0AB20C72"/>
    <w:rsid w:val="0C32308D"/>
    <w:rsid w:val="123F07E5"/>
    <w:rsid w:val="13686C19"/>
    <w:rsid w:val="144D1027"/>
    <w:rsid w:val="158B33E1"/>
    <w:rsid w:val="171A080B"/>
    <w:rsid w:val="17FA5FAE"/>
    <w:rsid w:val="18A869E1"/>
    <w:rsid w:val="18CF2A3B"/>
    <w:rsid w:val="19D3046F"/>
    <w:rsid w:val="1B3D5611"/>
    <w:rsid w:val="1C7C2B64"/>
    <w:rsid w:val="1EE937D9"/>
    <w:rsid w:val="1F404547"/>
    <w:rsid w:val="1FE79C87"/>
    <w:rsid w:val="21F86662"/>
    <w:rsid w:val="2228429A"/>
    <w:rsid w:val="23AE23ED"/>
    <w:rsid w:val="24CD072E"/>
    <w:rsid w:val="25FD111E"/>
    <w:rsid w:val="25FE400E"/>
    <w:rsid w:val="269D7262"/>
    <w:rsid w:val="26A07FBE"/>
    <w:rsid w:val="2A255DCC"/>
    <w:rsid w:val="2A6B366E"/>
    <w:rsid w:val="2C492BDB"/>
    <w:rsid w:val="2D317AE2"/>
    <w:rsid w:val="2E5120C0"/>
    <w:rsid w:val="2ED817C2"/>
    <w:rsid w:val="300F323A"/>
    <w:rsid w:val="304050A9"/>
    <w:rsid w:val="304A0F01"/>
    <w:rsid w:val="30D82E32"/>
    <w:rsid w:val="317A63BE"/>
    <w:rsid w:val="31D624F4"/>
    <w:rsid w:val="31EA6257"/>
    <w:rsid w:val="33E136A4"/>
    <w:rsid w:val="344907C6"/>
    <w:rsid w:val="355A28E3"/>
    <w:rsid w:val="35B84990"/>
    <w:rsid w:val="37941315"/>
    <w:rsid w:val="37E7DE46"/>
    <w:rsid w:val="3939621C"/>
    <w:rsid w:val="39F7BA3C"/>
    <w:rsid w:val="3D304496"/>
    <w:rsid w:val="3D460962"/>
    <w:rsid w:val="3D791057"/>
    <w:rsid w:val="3E02789B"/>
    <w:rsid w:val="3FF61DE0"/>
    <w:rsid w:val="40EC1273"/>
    <w:rsid w:val="411647E9"/>
    <w:rsid w:val="41444291"/>
    <w:rsid w:val="41B80896"/>
    <w:rsid w:val="432C2A9D"/>
    <w:rsid w:val="434071F9"/>
    <w:rsid w:val="4445644E"/>
    <w:rsid w:val="46DC4990"/>
    <w:rsid w:val="48401D8A"/>
    <w:rsid w:val="4A695CE5"/>
    <w:rsid w:val="4D0F5CA8"/>
    <w:rsid w:val="4E4463FE"/>
    <w:rsid w:val="4FF91893"/>
    <w:rsid w:val="50834F8C"/>
    <w:rsid w:val="530A59E1"/>
    <w:rsid w:val="535C7393"/>
    <w:rsid w:val="552A7A2C"/>
    <w:rsid w:val="55AE6607"/>
    <w:rsid w:val="55F55223"/>
    <w:rsid w:val="56A3259C"/>
    <w:rsid w:val="579AFAE4"/>
    <w:rsid w:val="5A067B81"/>
    <w:rsid w:val="5A21157D"/>
    <w:rsid w:val="5BF46A65"/>
    <w:rsid w:val="5D556CD2"/>
    <w:rsid w:val="5DDD3462"/>
    <w:rsid w:val="5E766E37"/>
    <w:rsid w:val="5E7E52DA"/>
    <w:rsid w:val="5EC90A84"/>
    <w:rsid w:val="5F147AE8"/>
    <w:rsid w:val="60917E2F"/>
    <w:rsid w:val="610165F4"/>
    <w:rsid w:val="630E4F9D"/>
    <w:rsid w:val="647A0499"/>
    <w:rsid w:val="64C8235F"/>
    <w:rsid w:val="6583734D"/>
    <w:rsid w:val="663F4183"/>
    <w:rsid w:val="674B4AB5"/>
    <w:rsid w:val="683C3648"/>
    <w:rsid w:val="685A7FCB"/>
    <w:rsid w:val="69774324"/>
    <w:rsid w:val="6993723D"/>
    <w:rsid w:val="6B716B51"/>
    <w:rsid w:val="6C7F048C"/>
    <w:rsid w:val="6CD00A46"/>
    <w:rsid w:val="6D9F2A67"/>
    <w:rsid w:val="6E466AB7"/>
    <w:rsid w:val="6F9B220F"/>
    <w:rsid w:val="70C80C89"/>
    <w:rsid w:val="71E641E0"/>
    <w:rsid w:val="727D0B43"/>
    <w:rsid w:val="74311195"/>
    <w:rsid w:val="76FFE95E"/>
    <w:rsid w:val="77244524"/>
    <w:rsid w:val="786C27F6"/>
    <w:rsid w:val="78EA4297"/>
    <w:rsid w:val="79155A22"/>
    <w:rsid w:val="7A6E587D"/>
    <w:rsid w:val="7B203A85"/>
    <w:rsid w:val="7B4420D0"/>
    <w:rsid w:val="7B6EB30D"/>
    <w:rsid w:val="7BDFA58D"/>
    <w:rsid w:val="7C9253C7"/>
    <w:rsid w:val="7CCFE781"/>
    <w:rsid w:val="7E2B4B48"/>
    <w:rsid w:val="7E7F323C"/>
    <w:rsid w:val="7EBF1F93"/>
    <w:rsid w:val="7FF71BDC"/>
    <w:rsid w:val="9F5BC9D1"/>
    <w:rsid w:val="9F5C8E03"/>
    <w:rsid w:val="BDBAE1A2"/>
    <w:rsid w:val="DC9F5C5C"/>
    <w:rsid w:val="DEBF9FDD"/>
    <w:rsid w:val="E5FFEFC5"/>
    <w:rsid w:val="F5FF9074"/>
    <w:rsid w:val="F7E67B96"/>
    <w:rsid w:val="F7FDFC27"/>
    <w:rsid w:val="FBB3A6E5"/>
    <w:rsid w:val="FBFEABFE"/>
    <w:rsid w:val="FEE69828"/>
    <w:rsid w:val="FFBE7884"/>
    <w:rsid w:val="FFE7C630"/>
    <w:rsid w:val="FFFCB434"/>
    <w:rsid w:val="FFFCF008"/>
    <w:rsid w:val="FFFDC809"/>
    <w:rsid w:val="FFFEFC9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9"/>
    <w:pPr>
      <w:keepNext/>
      <w:keepLines/>
      <w:spacing w:before="260" w:after="260" w:line="415" w:lineRule="auto"/>
      <w:outlineLvl w:val="1"/>
    </w:pPr>
    <w:rPr>
      <w:rFonts w:hint="eastAsia" w:ascii="Arial Unicode MS" w:hAnsi="Arial Unicode MS" w:eastAsia="Arial Unicode MS" w:cs="Arial Unicode MS"/>
      <w:b/>
      <w:bCs/>
      <w:color w:val="000000"/>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autoSpaceDE w:val="0"/>
      <w:autoSpaceDN w:val="0"/>
      <w:spacing w:before="43"/>
      <w:ind w:left="2022"/>
      <w:jc w:val="left"/>
    </w:pPr>
    <w:rPr>
      <w:rFonts w:ascii="仿宋_GB2312" w:hAnsi="仿宋_GB2312" w:cs="仿宋_GB2312"/>
      <w:kern w:val="0"/>
      <w:szCs w:val="32"/>
      <w:lang w:eastAsia="en-US"/>
    </w:rPr>
  </w:style>
  <w:style w:type="paragraph" w:styleId="4">
    <w:name w:val="Balloon Text"/>
    <w:basedOn w:val="1"/>
    <w:link w:val="14"/>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563C1" w:themeColor="hyperlink"/>
      <w:u w:val="single"/>
    </w:rPr>
  </w:style>
  <w:style w:type="character" w:customStyle="1" w:styleId="12">
    <w:name w:val="页眉 Char"/>
    <w:basedOn w:val="10"/>
    <w:link w:val="6"/>
    <w:qFormat/>
    <w:uiPriority w:val="0"/>
    <w:rPr>
      <w:kern w:val="2"/>
      <w:sz w:val="18"/>
      <w:szCs w:val="18"/>
    </w:rPr>
  </w:style>
  <w:style w:type="character" w:customStyle="1" w:styleId="13">
    <w:name w:val="页脚 Char"/>
    <w:basedOn w:val="10"/>
    <w:link w:val="5"/>
    <w:qFormat/>
    <w:uiPriority w:val="99"/>
    <w:rPr>
      <w:kern w:val="2"/>
      <w:sz w:val="18"/>
      <w:szCs w:val="18"/>
    </w:rPr>
  </w:style>
  <w:style w:type="character" w:customStyle="1" w:styleId="14">
    <w:name w:val="批注框文本 Char"/>
    <w:basedOn w:val="10"/>
    <w:link w:val="4"/>
    <w:qFormat/>
    <w:uiPriority w:val="0"/>
    <w:rPr>
      <w:kern w:val="2"/>
      <w:sz w:val="18"/>
      <w:szCs w:val="18"/>
    </w:rPr>
  </w:style>
  <w:style w:type="paragraph" w:customStyle="1" w:styleId="15">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765</Words>
  <Characters>4366</Characters>
  <Lines>36</Lines>
  <Paragraphs>10</Paragraphs>
  <TotalTime>4</TotalTime>
  <ScaleCrop>false</ScaleCrop>
  <LinksUpToDate>false</LinksUpToDate>
  <CharactersWithSpaces>5121</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2025-05-01T01:20:00Z</dcterms:created>
  <dc:creator>lenovo</dc:creator>
  <cp:lastModifiedBy>admin06</cp:lastModifiedBy>
  <cp:lastPrinted>2025-04-28T19:26:00Z</cp:lastPrinted>
  <dcterms:modified xsi:type="dcterms:W3CDTF">2025-06-23T14:47:13Z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2E767202F5DA4ABCBC15F057AFB595BB</vt:lpwstr>
  </property>
  <property fmtid="{D5CDD505-2E9C-101B-9397-08002B2CF9AE}" pid="6" name="KSOTemplateDocerSaveRecord">
    <vt:lpwstr>eyJoZGlkIjoiMTM5ZDU3M2IxNmNjNmEwM2JlNGYxZjY4ZTM4MmU3ZGEiLCJ1c2VySWQiOiIxNDM1NjczNjE1In0=</vt:lpwstr>
  </property>
</Properties>
</file>