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bCs/>
          <w:i w:val="0"/>
          <w:iCs w:val="0"/>
          <w:caps w:val="0"/>
          <w:color w:val="333333"/>
          <w:spacing w:val="0"/>
          <w:sz w:val="30"/>
          <w:szCs w:val="30"/>
        </w:rPr>
      </w:pPr>
      <w:r>
        <w:rPr>
          <w:rFonts w:ascii="微软雅黑" w:hAnsi="微软雅黑" w:eastAsia="微软雅黑" w:cs="微软雅黑"/>
          <w:b/>
          <w:bCs/>
          <w:i w:val="0"/>
          <w:iCs w:val="0"/>
          <w:caps w:val="0"/>
          <w:color w:val="333333"/>
          <w:spacing w:val="0"/>
          <w:sz w:val="30"/>
          <w:szCs w:val="30"/>
        </w:rPr>
        <w:t>【政策解读】 市科技局负责人林慷解读《台州市重点实验室认定管理办法（试行）》</w:t>
      </w:r>
    </w:p>
    <w:p>
      <w:pPr>
        <w:rPr>
          <w:rFonts w:ascii="微软雅黑" w:hAnsi="微软雅黑" w:eastAsia="微软雅黑" w:cs="微软雅黑"/>
          <w:b/>
          <w:bCs/>
          <w:i w:val="0"/>
          <w:iCs w:val="0"/>
          <w:caps w:val="0"/>
          <w:color w:val="333333"/>
          <w:spacing w:val="0"/>
          <w:sz w:val="30"/>
          <w:szCs w:val="30"/>
        </w:rPr>
      </w:pPr>
    </w:p>
    <w:p>
      <w:pPr>
        <w:keepNext w:val="0"/>
        <w:keepLines w:val="0"/>
        <w:pageBreakBefore w:val="0"/>
        <w:numPr>
          <w:ilvl w:val="0"/>
          <w:numId w:val="1"/>
        </w:numPr>
        <w:suppressAutoHyphens/>
        <w:kinsoku/>
        <w:wordWrap/>
        <w:overflowPunct/>
        <w:topLinePunct w:val="0"/>
        <w:bidi w:val="0"/>
        <w:adjustRightInd w:val="0"/>
        <w:snapToGrid w:val="0"/>
        <w:spacing w:line="580" w:lineRule="exact"/>
        <w:ind w:firstLine="627" w:firstLineChars="196"/>
        <w:textAlignment w:val="auto"/>
        <w:rPr>
          <w:rFonts w:hint="eastAsia" w:ascii="Times New Roman" w:hAnsi="黑体" w:eastAsia="黑体" w:cs="Times New Roman"/>
          <w:color w:val="000000"/>
          <w:sz w:val="32"/>
          <w:szCs w:val="32"/>
          <w:lang w:val="zh-TW" w:eastAsia="zh-CN"/>
        </w:rPr>
      </w:pPr>
      <w:r>
        <w:rPr>
          <w:rFonts w:hint="eastAsia" w:ascii="Times New Roman" w:hAnsi="黑体" w:eastAsia="黑体" w:cs="Times New Roman"/>
          <w:color w:val="000000"/>
          <w:sz w:val="32"/>
          <w:szCs w:val="32"/>
          <w:lang w:val="zh-TW" w:eastAsia="zh-CN"/>
        </w:rPr>
        <w:t>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lang w:val="en-US" w:eastAsia="zh-CN"/>
        </w:rPr>
        <w:t>重点实验室是科技创新体系的重要组成部分，是孕育重大原始创新、推动学科发展的重要科技力量</w:t>
      </w:r>
      <w:r>
        <w:rPr>
          <w:rFonts w:hint="eastAsia" w:ascii="微软雅黑" w:hAnsi="微软雅黑" w:eastAsia="微软雅黑" w:cs="微软雅黑"/>
          <w:i w:val="0"/>
          <w:iCs w:val="0"/>
          <w:caps w:val="0"/>
          <w:color w:val="333333"/>
          <w:spacing w:val="0"/>
          <w:sz w:val="27"/>
          <w:szCs w:val="27"/>
          <w:u w:val="none"/>
          <w:lang w:val="en-US" w:eastAsia="zh-CN"/>
        </w:rPr>
        <w:t>，是我市实施创新驱动发展战略的重要载体，对解决我市重大战略需求具有十分重要的作用。为深入贯</w:t>
      </w:r>
      <w:r>
        <w:rPr>
          <w:rFonts w:hint="eastAsia" w:ascii="微软雅黑" w:hAnsi="微软雅黑" w:eastAsia="微软雅黑" w:cs="微软雅黑"/>
          <w:i w:val="0"/>
          <w:iCs w:val="0"/>
          <w:caps w:val="0"/>
          <w:color w:val="333333"/>
          <w:spacing w:val="0"/>
          <w:sz w:val="27"/>
          <w:szCs w:val="27"/>
          <w:u w:val="none"/>
        </w:rPr>
        <w:t>彻落实《关于建设高素质强大人才队伍的若干意见》、《台州市创建国家创新型城市工作实施方案》，</w:t>
      </w:r>
      <w:r>
        <w:rPr>
          <w:rFonts w:hint="eastAsia" w:ascii="微软雅黑" w:hAnsi="微软雅黑" w:eastAsia="微软雅黑" w:cs="微软雅黑"/>
          <w:i w:val="0"/>
          <w:iCs w:val="0"/>
          <w:caps w:val="0"/>
          <w:color w:val="333333"/>
          <w:spacing w:val="0"/>
          <w:sz w:val="27"/>
          <w:szCs w:val="27"/>
          <w:u w:val="none"/>
          <w:lang w:val="en-US" w:eastAsia="zh-CN"/>
        </w:rPr>
        <w:t>加强应用科学研究，补齐科技创新短板，探索关键核心技术攻关的新型体制机制，搭建高层次人才引进培育平台，</w:t>
      </w:r>
      <w:r>
        <w:rPr>
          <w:rFonts w:hint="eastAsia" w:ascii="微软雅黑" w:hAnsi="微软雅黑" w:eastAsia="微软雅黑" w:cs="微软雅黑"/>
          <w:i w:val="0"/>
          <w:iCs w:val="0"/>
          <w:caps w:val="0"/>
          <w:color w:val="333333"/>
          <w:spacing w:val="0"/>
          <w:sz w:val="27"/>
          <w:szCs w:val="27"/>
          <w:u w:val="none"/>
        </w:rPr>
        <w:t>加强和规范市重点实验室的建设与管理，参考《浙江省重点实验室（工程技术研究中心）管理办法》（浙科发条〔2014〕175号），结合我市实际，制定本办法。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二、内容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本办法主要内容有以下四个方面：</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i w:val="0"/>
          <w:iCs w:val="0"/>
          <w:caps w:val="0"/>
          <w:color w:val="333333"/>
          <w:spacing w:val="0"/>
          <w:sz w:val="27"/>
          <w:szCs w:val="27"/>
          <w:u w:val="none"/>
          <w:bdr w:val="none" w:color="auto" w:sz="0" w:space="0"/>
        </w:rPr>
      </w:pPr>
      <w:r>
        <w:rPr>
          <w:rFonts w:hint="eastAsia" w:ascii="微软雅黑" w:hAnsi="微软雅黑" w:eastAsia="微软雅黑" w:cs="微软雅黑"/>
          <w:i w:val="0"/>
          <w:iCs w:val="0"/>
          <w:caps w:val="0"/>
          <w:color w:val="333333"/>
          <w:spacing w:val="0"/>
          <w:sz w:val="27"/>
          <w:szCs w:val="27"/>
          <w:u w:val="none"/>
          <w:bdr w:val="none" w:color="auto" w:sz="0" w:space="0"/>
        </w:rPr>
        <w:t>明确市重点实验室的申报和认定条件，包括科研场地、科研仪器设备、专职科技人员、研究方向等方面的要求</w:t>
      </w:r>
      <w:r>
        <w:rPr>
          <w:rFonts w:hint="eastAsia" w:ascii="微软雅黑" w:hAnsi="微软雅黑" w:eastAsia="微软雅黑" w:cs="微软雅黑"/>
          <w:i w:val="0"/>
          <w:iCs w:val="0"/>
          <w:caps w:val="0"/>
          <w:color w:val="333333"/>
          <w:spacing w:val="0"/>
          <w:sz w:val="27"/>
          <w:szCs w:val="27"/>
          <w:u w:val="none"/>
          <w:bdr w:val="none" w:color="auto" w:sz="0" w:space="0"/>
          <w:lang w:eastAsia="zh-CN"/>
        </w:rPr>
        <w:t>，</w:t>
      </w:r>
      <w:r>
        <w:rPr>
          <w:rFonts w:hint="eastAsia" w:ascii="微软雅黑" w:hAnsi="微软雅黑" w:eastAsia="微软雅黑" w:cs="微软雅黑"/>
          <w:i w:val="0"/>
          <w:iCs w:val="0"/>
          <w:caps w:val="0"/>
          <w:color w:val="333333"/>
          <w:spacing w:val="0"/>
          <w:sz w:val="27"/>
          <w:szCs w:val="27"/>
          <w:u w:val="none"/>
          <w:lang w:val="en-US" w:eastAsia="zh-CN"/>
        </w:rPr>
        <w:t>主要内容如下</w:t>
      </w:r>
      <w:r>
        <w:rPr>
          <w:rFonts w:hint="eastAsia" w:ascii="微软雅黑" w:hAnsi="微软雅黑" w:eastAsia="微软雅黑" w:cs="微软雅黑"/>
          <w:i w:val="0"/>
          <w:iCs w:val="0"/>
          <w:caps w:val="0"/>
          <w:color w:val="333333"/>
          <w:spacing w:val="0"/>
          <w:sz w:val="27"/>
          <w:szCs w:val="27"/>
          <w:u w:val="none"/>
          <w:bdr w:val="none" w:color="auto" w:sz="0" w:space="0"/>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i w:val="0"/>
          <w:iCs w:val="0"/>
          <w:caps w:val="0"/>
          <w:color w:val="333333"/>
          <w:spacing w:val="0"/>
          <w:sz w:val="27"/>
          <w:szCs w:val="27"/>
          <w:u w:val="none"/>
          <w:lang w:val="en-US" w:eastAsia="zh-CN"/>
        </w:rPr>
      </w:pPr>
      <w:r>
        <w:rPr>
          <w:rFonts w:hint="eastAsia" w:ascii="微软雅黑" w:hAnsi="微软雅黑" w:eastAsia="微软雅黑" w:cs="微软雅黑"/>
          <w:i w:val="0"/>
          <w:iCs w:val="0"/>
          <w:caps w:val="0"/>
          <w:color w:val="333333"/>
          <w:spacing w:val="0"/>
          <w:sz w:val="27"/>
          <w:szCs w:val="27"/>
          <w:u w:val="none"/>
          <w:lang w:val="en-US" w:eastAsia="zh-CN"/>
        </w:rPr>
        <w:t>1、科研条件方面：应具备良好的科研实验条件，科研场地面积在1000平方米以上，科研仪器设备原值达1000万元以上。</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420" w:leftChars="0" w:right="0" w:rightChars="0"/>
        <w:jc w:val="left"/>
        <w:rPr>
          <w:rFonts w:hint="eastAsia" w:ascii="微软雅黑" w:hAnsi="微软雅黑" w:eastAsia="微软雅黑" w:cs="微软雅黑"/>
          <w:i w:val="0"/>
          <w:iCs w:val="0"/>
          <w:caps w:val="0"/>
          <w:color w:val="333333"/>
          <w:spacing w:val="0"/>
          <w:sz w:val="27"/>
          <w:szCs w:val="27"/>
          <w:u w:val="none"/>
          <w:lang w:val="en-US" w:eastAsia="zh-CN"/>
        </w:rPr>
      </w:pPr>
      <w:r>
        <w:rPr>
          <w:rFonts w:hint="eastAsia" w:ascii="微软雅黑" w:hAnsi="微软雅黑" w:eastAsia="微软雅黑" w:cs="微软雅黑"/>
          <w:i w:val="0"/>
          <w:iCs w:val="0"/>
          <w:caps w:val="0"/>
          <w:color w:val="333333"/>
          <w:spacing w:val="0"/>
          <w:sz w:val="27"/>
          <w:szCs w:val="27"/>
          <w:u w:val="none"/>
          <w:lang w:val="en-US" w:eastAsia="zh-CN"/>
        </w:rPr>
        <w:t>2、科研队伍方面：专职科技人员应不少</w:t>
      </w:r>
      <w:r>
        <w:rPr>
          <w:rFonts w:hint="eastAsia" w:ascii="微软雅黑" w:hAnsi="微软雅黑" w:eastAsia="微软雅黑" w:cs="微软雅黑"/>
          <w:i w:val="0"/>
          <w:iCs w:val="0"/>
          <w:caps w:val="0"/>
          <w:color w:val="333333"/>
          <w:spacing w:val="0"/>
          <w:sz w:val="27"/>
          <w:szCs w:val="27"/>
          <w:u w:val="none"/>
          <w:lang w:val="en-US" w:eastAsia="zh-CN"/>
        </w:rPr>
        <w:t>于15人，其中副高（含）以上职称或具有博士学位人员比例不低于总人数的40%。</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420" w:leftChars="0" w:right="0" w:rightChars="0"/>
        <w:jc w:val="left"/>
        <w:rPr>
          <w:rFonts w:hint="eastAsia" w:ascii="微软雅黑" w:hAnsi="微软雅黑" w:eastAsia="微软雅黑" w:cs="微软雅黑"/>
          <w:i w:val="0"/>
          <w:iCs w:val="0"/>
          <w:caps w:val="0"/>
          <w:color w:val="333333"/>
          <w:spacing w:val="0"/>
          <w:sz w:val="27"/>
          <w:szCs w:val="27"/>
          <w:u w:val="none"/>
          <w:lang w:val="en-US" w:eastAsia="zh-CN"/>
        </w:rPr>
      </w:pPr>
      <w:r>
        <w:rPr>
          <w:rFonts w:hint="eastAsia" w:ascii="微软雅黑" w:hAnsi="微软雅黑" w:eastAsia="微软雅黑" w:cs="微软雅黑"/>
          <w:i w:val="0"/>
          <w:iCs w:val="0"/>
          <w:caps w:val="0"/>
          <w:color w:val="333333"/>
          <w:spacing w:val="0"/>
          <w:sz w:val="27"/>
          <w:szCs w:val="27"/>
          <w:u w:val="none"/>
          <w:lang w:val="en-US" w:eastAsia="zh-CN"/>
        </w:rPr>
        <w:t>3、运行管理方面：具有相对集中的研究方向、科学合理的组织架构和规范有效的管理运行制度；有明确的目标定位和发展规划，能发挥学术引领作用，具备承担市级以上重大科研任务的能力。</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420" w:leftChars="0" w:right="0" w:rightChars="0"/>
        <w:jc w:val="left"/>
        <w:rPr>
          <w:rFonts w:hint="eastAsia" w:ascii="微软雅黑" w:hAnsi="微软雅黑" w:eastAsia="微软雅黑" w:cs="微软雅黑"/>
          <w:i w:val="0"/>
          <w:iCs w:val="0"/>
          <w:caps w:val="0"/>
          <w:color w:val="333333"/>
          <w:spacing w:val="0"/>
          <w:sz w:val="27"/>
          <w:szCs w:val="27"/>
          <w:u w:val="none"/>
          <w:lang w:val="en-US" w:eastAsia="zh-CN"/>
        </w:rPr>
      </w:pPr>
      <w:r>
        <w:rPr>
          <w:rFonts w:hint="eastAsia" w:ascii="微软雅黑" w:hAnsi="微软雅黑" w:eastAsia="微软雅黑" w:cs="微软雅黑"/>
          <w:i w:val="0"/>
          <w:iCs w:val="0"/>
          <w:caps w:val="0"/>
          <w:color w:val="333333"/>
          <w:spacing w:val="0"/>
          <w:sz w:val="27"/>
          <w:szCs w:val="27"/>
          <w:u w:val="none"/>
          <w:lang w:val="en-US" w:eastAsia="zh-CN"/>
        </w:rPr>
        <w:t>4、诚信</w:t>
      </w:r>
      <w:r>
        <w:rPr>
          <w:rFonts w:hint="eastAsia" w:ascii="微软雅黑" w:hAnsi="微软雅黑" w:eastAsia="微软雅黑" w:cs="微软雅黑"/>
          <w:i w:val="0"/>
          <w:iCs w:val="0"/>
          <w:caps w:val="0"/>
          <w:color w:val="333333"/>
          <w:spacing w:val="0"/>
          <w:sz w:val="27"/>
          <w:szCs w:val="27"/>
          <w:u w:val="none"/>
          <w:lang w:val="en-US" w:eastAsia="zh-CN"/>
        </w:rPr>
        <w:t>经营</w:t>
      </w:r>
      <w:r>
        <w:rPr>
          <w:rFonts w:hint="eastAsia" w:ascii="微软雅黑" w:hAnsi="微软雅黑" w:eastAsia="微软雅黑" w:cs="微软雅黑"/>
          <w:i w:val="0"/>
          <w:iCs w:val="0"/>
          <w:caps w:val="0"/>
          <w:color w:val="333333"/>
          <w:spacing w:val="0"/>
          <w:sz w:val="27"/>
          <w:szCs w:val="27"/>
          <w:u w:val="none"/>
          <w:lang w:val="en-US" w:eastAsia="zh-CN"/>
        </w:rPr>
        <w:t>方面：近三年未发生环保、安全、知识产权以及学术不端等不良行为。</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420" w:leftChars="0" w:right="0" w:rightChars="0"/>
        <w:jc w:val="left"/>
        <w:rPr>
          <w:rFonts w:hint="eastAsia" w:ascii="微软雅黑" w:hAnsi="微软雅黑" w:eastAsia="微软雅黑" w:cs="微软雅黑"/>
          <w:i w:val="0"/>
          <w:iCs w:val="0"/>
          <w:caps w:val="0"/>
          <w:color w:val="333333"/>
          <w:spacing w:val="0"/>
          <w:sz w:val="27"/>
          <w:szCs w:val="27"/>
          <w:u w:val="none"/>
          <w:lang w:val="en-US" w:eastAsia="zh-CN"/>
        </w:rPr>
      </w:pPr>
      <w:r>
        <w:rPr>
          <w:rFonts w:hint="eastAsia" w:ascii="微软雅黑" w:hAnsi="微软雅黑" w:eastAsia="微软雅黑" w:cs="微软雅黑"/>
          <w:i w:val="0"/>
          <w:iCs w:val="0"/>
          <w:caps w:val="0"/>
          <w:color w:val="333333"/>
          <w:spacing w:val="0"/>
          <w:sz w:val="27"/>
          <w:szCs w:val="27"/>
          <w:u w:val="none"/>
          <w:lang w:val="en-US" w:eastAsia="zh-CN"/>
        </w:rPr>
        <w:t>5、其它方面：近三年来培养(或引进)高层次人才的给予适当放宽。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i w:val="0"/>
          <w:iCs w:val="0"/>
          <w:caps w:val="0"/>
          <w:color w:val="333333"/>
          <w:spacing w:val="0"/>
          <w:sz w:val="27"/>
          <w:szCs w:val="27"/>
          <w:u w:val="none"/>
          <w:bdr w:val="none" w:color="auto" w:sz="0" w:space="0"/>
        </w:rPr>
      </w:pPr>
      <w:r>
        <w:rPr>
          <w:rFonts w:hint="eastAsia" w:ascii="微软雅黑" w:hAnsi="微软雅黑" w:eastAsia="微软雅黑" w:cs="微软雅黑"/>
          <w:i w:val="0"/>
          <w:iCs w:val="0"/>
          <w:caps w:val="0"/>
          <w:color w:val="333333"/>
          <w:spacing w:val="0"/>
          <w:sz w:val="27"/>
          <w:szCs w:val="27"/>
          <w:u w:val="none"/>
          <w:bdr w:val="none" w:color="auto" w:sz="0" w:space="0"/>
        </w:rPr>
        <w:t>（二）明确市重点实验室评审流程，包括初审</w:t>
      </w:r>
      <w:r>
        <w:rPr>
          <w:rFonts w:hint="eastAsia" w:ascii="微软雅黑" w:hAnsi="微软雅黑" w:eastAsia="微软雅黑" w:cs="微软雅黑"/>
          <w:i w:val="0"/>
          <w:iCs w:val="0"/>
          <w:caps w:val="0"/>
          <w:color w:val="333333"/>
          <w:spacing w:val="0"/>
          <w:sz w:val="27"/>
          <w:szCs w:val="27"/>
          <w:u w:val="none"/>
          <w:bdr w:val="none" w:color="auto" w:sz="0" w:space="0"/>
          <w:lang w:eastAsia="zh-CN"/>
        </w:rPr>
        <w:t>、</w:t>
      </w:r>
      <w:r>
        <w:rPr>
          <w:rFonts w:hint="eastAsia" w:ascii="微软雅黑" w:hAnsi="微软雅黑" w:eastAsia="微软雅黑" w:cs="微软雅黑"/>
          <w:i w:val="0"/>
          <w:iCs w:val="0"/>
          <w:caps w:val="0"/>
          <w:color w:val="333333"/>
          <w:spacing w:val="0"/>
          <w:sz w:val="27"/>
          <w:szCs w:val="27"/>
          <w:u w:val="none"/>
          <w:bdr w:val="none" w:color="auto" w:sz="0" w:space="0"/>
        </w:rPr>
        <w:t>专家考察和评审</w:t>
      </w:r>
      <w:r>
        <w:rPr>
          <w:rFonts w:hint="eastAsia" w:ascii="微软雅黑" w:hAnsi="微软雅黑" w:eastAsia="微软雅黑" w:cs="微软雅黑"/>
          <w:i w:val="0"/>
          <w:iCs w:val="0"/>
          <w:caps w:val="0"/>
          <w:color w:val="333333"/>
          <w:spacing w:val="0"/>
          <w:sz w:val="27"/>
          <w:szCs w:val="27"/>
          <w:u w:val="none"/>
          <w:bdr w:val="none" w:color="auto" w:sz="0" w:space="0"/>
          <w:lang w:eastAsia="zh-CN"/>
        </w:rPr>
        <w:t>，</w:t>
      </w:r>
      <w:r>
        <w:rPr>
          <w:rFonts w:hint="eastAsia" w:ascii="微软雅黑" w:hAnsi="微软雅黑" w:eastAsia="微软雅黑" w:cs="微软雅黑"/>
          <w:i w:val="0"/>
          <w:iCs w:val="0"/>
          <w:caps w:val="0"/>
          <w:color w:val="333333"/>
          <w:spacing w:val="0"/>
          <w:sz w:val="27"/>
          <w:szCs w:val="27"/>
          <w:u w:val="none"/>
          <w:bdr w:val="none" w:color="auto" w:sz="0" w:space="0"/>
          <w:lang w:val="en-US" w:eastAsia="zh-CN"/>
        </w:rPr>
        <w:t>主要包含以下内容：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40" w:firstLineChars="200"/>
        <w:jc w:val="left"/>
        <w:rPr>
          <w:rFonts w:hint="eastAsia" w:ascii="微软雅黑" w:hAnsi="微软雅黑" w:eastAsia="微软雅黑" w:cs="微软雅黑"/>
          <w:i w:val="0"/>
          <w:iCs w:val="0"/>
          <w:caps w:val="0"/>
          <w:color w:val="333333"/>
          <w:spacing w:val="0"/>
          <w:sz w:val="27"/>
          <w:szCs w:val="27"/>
          <w:u w:val="none"/>
          <w:lang w:val="en-US" w:eastAsia="zh-CN"/>
        </w:rPr>
      </w:pPr>
      <w:r>
        <w:rPr>
          <w:rFonts w:hint="eastAsia" w:ascii="微软雅黑" w:hAnsi="微软雅黑" w:eastAsia="微软雅黑" w:cs="微软雅黑"/>
          <w:i w:val="0"/>
          <w:iCs w:val="0"/>
          <w:caps w:val="0"/>
          <w:color w:val="333333"/>
          <w:spacing w:val="0"/>
          <w:sz w:val="27"/>
          <w:szCs w:val="27"/>
          <w:u w:val="none"/>
          <w:lang w:val="en-US" w:eastAsia="zh-CN"/>
        </w:rPr>
        <w:t>1、考察核实依托单位是否具备建设的基础和条件，主要包括现有专职科技人员、设备设施、研发场地和经费投入等；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40" w:firstLineChars="200"/>
        <w:jc w:val="left"/>
        <w:rPr>
          <w:rFonts w:hint="eastAsia" w:ascii="微软雅黑" w:hAnsi="微软雅黑" w:eastAsia="微软雅黑" w:cs="微软雅黑"/>
          <w:i w:val="0"/>
          <w:iCs w:val="0"/>
          <w:caps w:val="0"/>
          <w:color w:val="333333"/>
          <w:spacing w:val="0"/>
          <w:sz w:val="27"/>
          <w:szCs w:val="27"/>
          <w:u w:val="none"/>
          <w:lang w:val="en-US" w:eastAsia="zh-CN"/>
        </w:rPr>
      </w:pPr>
      <w:r>
        <w:rPr>
          <w:rFonts w:hint="eastAsia" w:ascii="微软雅黑" w:hAnsi="微软雅黑" w:eastAsia="微软雅黑" w:cs="微软雅黑"/>
          <w:i w:val="0"/>
          <w:iCs w:val="0"/>
          <w:caps w:val="0"/>
          <w:color w:val="333333"/>
          <w:spacing w:val="0"/>
          <w:sz w:val="27"/>
          <w:szCs w:val="27"/>
          <w:u w:val="none"/>
          <w:lang w:val="en-US" w:eastAsia="zh-CN"/>
        </w:rPr>
        <w:t>2、建设目标和研究方向是否明确合理，是否符合我市经济社会发展重点，建设方案和主要任务是否切实可行；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40" w:firstLineChars="200"/>
        <w:jc w:val="left"/>
        <w:rPr>
          <w:rFonts w:hint="eastAsia" w:ascii="微软雅黑" w:hAnsi="微软雅黑" w:eastAsia="微软雅黑" w:cs="微软雅黑"/>
          <w:i w:val="0"/>
          <w:iCs w:val="0"/>
          <w:caps w:val="0"/>
          <w:color w:val="333333"/>
          <w:spacing w:val="0"/>
          <w:sz w:val="27"/>
          <w:szCs w:val="27"/>
          <w:u w:val="none"/>
          <w:lang w:val="en-US" w:eastAsia="zh-CN"/>
        </w:rPr>
      </w:pPr>
      <w:r>
        <w:rPr>
          <w:rFonts w:hint="eastAsia" w:ascii="微软雅黑" w:hAnsi="微软雅黑" w:eastAsia="微软雅黑" w:cs="微软雅黑"/>
          <w:i w:val="0"/>
          <w:iCs w:val="0"/>
          <w:caps w:val="0"/>
          <w:color w:val="333333"/>
          <w:spacing w:val="0"/>
          <w:sz w:val="27"/>
          <w:szCs w:val="27"/>
          <w:u w:val="none"/>
          <w:lang w:val="en-US" w:eastAsia="zh-CN"/>
        </w:rPr>
        <w:t>3、研究方向的研发能力和技术创新能力是否处于国内外先进水平或省内领先水平；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40" w:firstLineChars="200"/>
        <w:jc w:val="left"/>
        <w:rPr>
          <w:rFonts w:hint="eastAsia" w:ascii="微软雅黑" w:hAnsi="微软雅黑" w:eastAsia="微软雅黑" w:cs="微软雅黑"/>
          <w:i w:val="0"/>
          <w:iCs w:val="0"/>
          <w:caps w:val="0"/>
          <w:color w:val="333333"/>
          <w:spacing w:val="0"/>
          <w:sz w:val="27"/>
          <w:szCs w:val="27"/>
          <w:u w:val="none"/>
          <w:lang w:val="en-US" w:eastAsia="zh-CN"/>
        </w:rPr>
      </w:pPr>
      <w:r>
        <w:rPr>
          <w:rFonts w:hint="eastAsia" w:ascii="微软雅黑" w:hAnsi="微软雅黑" w:eastAsia="微软雅黑" w:cs="微软雅黑"/>
          <w:i w:val="0"/>
          <w:iCs w:val="0"/>
          <w:caps w:val="0"/>
          <w:color w:val="333333"/>
          <w:spacing w:val="0"/>
          <w:sz w:val="27"/>
          <w:szCs w:val="27"/>
          <w:u w:val="none"/>
          <w:lang w:val="en-US" w:eastAsia="zh-CN"/>
        </w:rPr>
        <w:t>4、组织架构、管理制度和运行机制是否科学合理；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40" w:firstLineChars="200"/>
        <w:jc w:val="left"/>
        <w:rPr>
          <w:rFonts w:hint="eastAsia" w:ascii="微软雅黑" w:hAnsi="微软雅黑" w:eastAsia="微软雅黑" w:cs="微软雅黑"/>
          <w:i w:val="0"/>
          <w:iCs w:val="0"/>
          <w:caps w:val="0"/>
          <w:color w:val="333333"/>
          <w:spacing w:val="0"/>
          <w:sz w:val="27"/>
          <w:szCs w:val="27"/>
          <w:u w:val="none"/>
          <w:bdr w:val="none" w:color="auto" w:sz="0" w:space="0"/>
        </w:rPr>
      </w:pPr>
      <w:r>
        <w:rPr>
          <w:rFonts w:hint="eastAsia" w:ascii="微软雅黑" w:hAnsi="微软雅黑" w:eastAsia="微软雅黑" w:cs="微软雅黑"/>
          <w:i w:val="0"/>
          <w:iCs w:val="0"/>
          <w:caps w:val="0"/>
          <w:color w:val="333333"/>
          <w:spacing w:val="0"/>
          <w:sz w:val="27"/>
          <w:szCs w:val="27"/>
          <w:u w:val="none"/>
          <w:lang w:val="en-US" w:eastAsia="zh-CN"/>
        </w:rPr>
        <w:t>5、依托单位财务状况、保障措施能否保证重点实验室的可持续运行。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i w:val="0"/>
          <w:iCs w:val="0"/>
          <w:caps w:val="0"/>
          <w:color w:val="333333"/>
          <w:spacing w:val="0"/>
          <w:sz w:val="27"/>
          <w:szCs w:val="27"/>
          <w:u w:val="none"/>
          <w:lang w:eastAsia="zh-CN"/>
        </w:rPr>
      </w:pPr>
      <w:r>
        <w:rPr>
          <w:rFonts w:hint="eastAsia" w:ascii="微软雅黑" w:hAnsi="微软雅黑" w:eastAsia="微软雅黑" w:cs="微软雅黑"/>
          <w:i w:val="0"/>
          <w:iCs w:val="0"/>
          <w:caps w:val="0"/>
          <w:color w:val="333333"/>
          <w:spacing w:val="0"/>
          <w:sz w:val="27"/>
          <w:szCs w:val="27"/>
          <w:u w:val="none"/>
          <w:bdr w:val="none" w:color="auto" w:sz="0" w:space="0"/>
        </w:rPr>
        <w:t>（三）明确市重点实验室运行和管理要求</w:t>
      </w:r>
      <w:r>
        <w:rPr>
          <w:rFonts w:hint="eastAsia" w:ascii="微软雅黑" w:hAnsi="微软雅黑" w:eastAsia="微软雅黑" w:cs="微软雅黑"/>
          <w:i w:val="0"/>
          <w:iCs w:val="0"/>
          <w:caps w:val="0"/>
          <w:color w:val="333333"/>
          <w:spacing w:val="0"/>
          <w:sz w:val="27"/>
          <w:szCs w:val="27"/>
          <w:u w:val="none"/>
          <w:lang w:eastAsia="zh-CN"/>
        </w:rPr>
        <w:t>。</w:t>
      </w:r>
      <w:r>
        <w:rPr>
          <w:rFonts w:hint="eastAsia" w:ascii="微软雅黑" w:hAnsi="微软雅黑" w:eastAsia="微软雅黑" w:cs="微软雅黑"/>
          <w:i w:val="0"/>
          <w:iCs w:val="0"/>
          <w:caps w:val="0"/>
          <w:color w:val="333333"/>
          <w:spacing w:val="0"/>
          <w:sz w:val="27"/>
          <w:szCs w:val="27"/>
          <w:u w:val="none"/>
          <w:lang w:val="en-US" w:eastAsia="zh-CN"/>
        </w:rPr>
        <w:t>经认定的市重点实验室实行责任期管理制度，签订责任书。责任期为自认定之日起2年。</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（四）明确市重点实验室考核和评价方式。</w:t>
      </w:r>
      <w:r>
        <w:rPr>
          <w:rFonts w:hint="eastAsia" w:ascii="微软雅黑" w:hAnsi="微软雅黑" w:eastAsia="微软雅黑" w:cs="微软雅黑"/>
          <w:i w:val="0"/>
          <w:iCs w:val="0"/>
          <w:caps w:val="0"/>
          <w:color w:val="333333"/>
          <w:spacing w:val="0"/>
          <w:sz w:val="27"/>
          <w:szCs w:val="27"/>
          <w:u w:val="none"/>
          <w:lang w:val="en-US" w:eastAsia="zh-CN"/>
        </w:rPr>
        <w:t>对2年责任期满的市重点实验室，由市科技局根据责任书内容组织对其进行考核。考核结果分为“优秀、合格、不合格”三类。对考核不合格的，予以黄牌警告并责令其限期整改，整改后仍不合格的，撤销市重点实验室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三、政策实施效果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市级重点实验室的建设和发展，为台州引进高端人才创造了必要的科研条件，也为创建省级重点实验室做好培育工作，是台州市创建国家创新型城市的有力举措，帮助企业突破关键技术，推动台州科研水平发展。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四、解读机关、解读人及联系方式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解读机关：台州市科学技术局，解读人：林慷、潘立兵，联系电话：0576-88515879</w:t>
      </w:r>
    </w:p>
    <w:p>
      <w:pPr>
        <w:rPr>
          <w:rFonts w:ascii="微软雅黑" w:hAnsi="微软雅黑" w:eastAsia="微软雅黑" w:cs="微软雅黑"/>
          <w:b/>
          <w:bCs/>
          <w:i w:val="0"/>
          <w:iCs w:val="0"/>
          <w:caps w:val="0"/>
          <w:color w:val="333333"/>
          <w:spacing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67B7D"/>
    <w:multiLevelType w:val="singleLevel"/>
    <w:tmpl w:val="9B767B7D"/>
    <w:lvl w:ilvl="0" w:tentative="0">
      <w:start w:val="1"/>
      <w:numFmt w:val="chineseCounting"/>
      <w:suff w:val="nothing"/>
      <w:lvlText w:val="%1、"/>
      <w:lvlJc w:val="left"/>
      <w:rPr>
        <w:rFonts w:hint="eastAsia"/>
      </w:rPr>
    </w:lvl>
  </w:abstractNum>
  <w:abstractNum w:abstractNumId="1">
    <w:nsid w:val="740616A2"/>
    <w:multiLevelType w:val="singleLevel"/>
    <w:tmpl w:val="740616A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94466"/>
    <w:rsid w:val="4F1F277C"/>
    <w:rsid w:val="72E14B77"/>
    <w:rsid w:val="73B34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ascii="Calibri" w:hAnsi="Calibri" w:eastAsia="宋体" w:cs="Times New Roman"/>
    </w:rPr>
  </w:style>
  <w:style w:type="paragraph" w:styleId="3">
    <w:name w:val="Body Text Indent"/>
    <w:basedOn w:val="1"/>
    <w:unhideWhenUsed/>
    <w:qFormat/>
    <w:uiPriority w:val="99"/>
    <w:pPr>
      <w:spacing w:after="120"/>
      <w:ind w:left="420" w:leftChars="200"/>
    </w:p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2021-12-29T10:08:10Z</dcterms:created>
  <dc:creator>P52</dc:creator>
  <cp:lastModifiedBy>Linxianghua</cp:lastModifiedBy>
  <dcterms:modified xsi:type="dcterms:W3CDTF">2021-12-29T10:41:36Z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4FE53C9F50BD4ED6A7677227AC4AE433</vt:lpwstr>
  </property>
</Properties>
</file>