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38" w:rsidRDefault="00C74C38" w:rsidP="00C74C38">
      <w:pPr>
        <w:pStyle w:val="a4"/>
        <w:spacing w:line="700" w:lineRule="exact"/>
        <w:ind w:left="0"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浙江省开展科技成果转化“双百千万”</w:t>
      </w:r>
    </w:p>
    <w:p w:rsidR="00C74C38" w:rsidRDefault="00C74C38" w:rsidP="00C74C38">
      <w:pPr>
        <w:pStyle w:val="a4"/>
        <w:spacing w:line="700" w:lineRule="exact"/>
        <w:ind w:left="0" w:firstLineChars="0" w:firstLine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专项行动方案</w:t>
      </w:r>
    </w:p>
    <w:p w:rsidR="00C74C38" w:rsidRDefault="00C74C38" w:rsidP="00C74C38">
      <w:pPr>
        <w:pStyle w:val="a3"/>
        <w:spacing w:line="600" w:lineRule="exact"/>
        <w:ind w:left="0"/>
        <w:rPr>
          <w:rFonts w:hint="eastAsia"/>
        </w:rPr>
      </w:pPr>
      <w:r>
        <w:t xml:space="preserve"> </w:t>
      </w:r>
    </w:p>
    <w:p w:rsidR="00C74C38" w:rsidRDefault="00C74C38" w:rsidP="00C74C38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为加快构建完善全省技术转移体系，推动科技成果转化集成改革扎实落地，加强科技成果转化和产学研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合作全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链条服务，营造科技成果转化良好氛围，经研究，决定在全省开展科技成果转化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/>
          <w:color w:val="000000"/>
          <w:kern w:val="0"/>
          <w:sz w:val="32"/>
          <w:szCs w:val="32"/>
        </w:rPr>
        <w:t>双百千万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/>
          <w:color w:val="000000"/>
          <w:kern w:val="0"/>
          <w:sz w:val="32"/>
          <w:szCs w:val="32"/>
        </w:rPr>
        <w:t>专项行动（以下简称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/>
          <w:color w:val="000000"/>
          <w:kern w:val="0"/>
          <w:sz w:val="32"/>
          <w:szCs w:val="32"/>
        </w:rPr>
        <w:t>双百千万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/>
          <w:color w:val="000000"/>
          <w:kern w:val="0"/>
          <w:sz w:val="32"/>
          <w:szCs w:val="32"/>
        </w:rPr>
        <w:t>行动），现制定如下方案。</w:t>
      </w:r>
    </w:p>
    <w:p w:rsidR="00C74C38" w:rsidRDefault="00C74C38" w:rsidP="00C74C3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一、指导思想</w:t>
      </w:r>
    </w:p>
    <w:p w:rsidR="00C74C38" w:rsidRDefault="00C74C38" w:rsidP="00C74C38">
      <w:pPr>
        <w:pStyle w:val="a4"/>
        <w:spacing w:line="600" w:lineRule="exact"/>
        <w:ind w:left="0" w:firstLineChars="200" w:firstLine="640"/>
        <w:rPr>
          <w:rFonts w:ascii="Times New Roman" w:eastAsia="仿宋_GB2312" w:hAnsi="Times New Roman" w:cs="Times New Roman"/>
        </w:rPr>
      </w:pPr>
      <w:r>
        <w:rPr>
          <w:rFonts w:ascii="仿宋_GB2312" w:eastAsia="仿宋_GB2312" w:hAnsi="Times New Roman" w:cs="Times New Roman"/>
        </w:rPr>
        <w:t>以习近平新时代中国特色社会主义思想为指导，深入贯彻党的二十大精神，全面贯彻科技创新和人才强省首位战略，深入实施</w:t>
      </w:r>
      <w:r>
        <w:rPr>
          <w:rFonts w:ascii="Times New Roman" w:eastAsia="仿宋_GB2312" w:hAnsi="Times New Roman" w:cs="Times New Roman"/>
        </w:rPr>
        <w:t>“ 315 ”</w:t>
      </w:r>
      <w:r>
        <w:rPr>
          <w:rFonts w:ascii="仿宋_GB2312" w:eastAsia="仿宋_GB2312" w:hAnsi="Times New Roman" w:cs="Times New Roman"/>
        </w:rPr>
        <w:t>科技创新体系建设工程，强力推进创新深化、改革攻坚、开放提升，坚持成果导向、生态优先，</w:t>
      </w:r>
      <w:r>
        <w:rPr>
          <w:rFonts w:ascii="仿宋_GB2312" w:eastAsia="仿宋_GB2312" w:hAnsi="Times New Roman" w:cs="Times New Roman"/>
          <w:color w:val="000000"/>
          <w:kern w:val="0"/>
        </w:rPr>
        <w:t>充分调动各</w:t>
      </w:r>
      <w:proofErr w:type="gramStart"/>
      <w:r>
        <w:rPr>
          <w:rFonts w:ascii="仿宋_GB2312" w:eastAsia="仿宋_GB2312" w:hAnsi="Times New Roman" w:cs="Times New Roman"/>
          <w:color w:val="000000"/>
          <w:kern w:val="0"/>
        </w:rPr>
        <w:t>类创新</w:t>
      </w:r>
      <w:proofErr w:type="gramEnd"/>
      <w:r>
        <w:rPr>
          <w:rFonts w:ascii="仿宋_GB2312" w:eastAsia="仿宋_GB2312" w:hAnsi="Times New Roman" w:cs="Times New Roman"/>
          <w:color w:val="000000"/>
          <w:kern w:val="0"/>
        </w:rPr>
        <w:t>主体积极性创造性，</w:t>
      </w:r>
      <w:r>
        <w:rPr>
          <w:rFonts w:ascii="仿宋_GB2312" w:eastAsia="仿宋_GB2312" w:hAnsi="Times New Roman" w:cs="Times New Roman"/>
        </w:rPr>
        <w:t>创新科技成果转化机制模式，</w:t>
      </w:r>
      <w:r>
        <w:rPr>
          <w:rFonts w:ascii="仿宋_GB2312" w:eastAsia="仿宋_GB2312" w:hAnsi="Times New Roman" w:cs="Times New Roman"/>
          <w:color w:val="000000"/>
          <w:kern w:val="0"/>
        </w:rPr>
        <w:t>促进技术、资本、人才等要素高效融合，</w:t>
      </w:r>
      <w:r>
        <w:rPr>
          <w:rFonts w:ascii="仿宋_GB2312" w:eastAsia="仿宋_GB2312" w:hAnsi="Times New Roman" w:cs="Times New Roman"/>
        </w:rPr>
        <w:t>打造科技成果转化最优生态，提高科技成果转化和产业化水平，为以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两个先行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打造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重要窗口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提供强大科技支撑。</w:t>
      </w:r>
    </w:p>
    <w:p w:rsidR="00C74C38" w:rsidRDefault="00C74C38" w:rsidP="00C74C3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二、主要目标</w:t>
      </w:r>
    </w:p>
    <w:p w:rsidR="00C74C38" w:rsidRDefault="00C74C38" w:rsidP="00C74C38">
      <w:pPr>
        <w:pStyle w:val="a4"/>
        <w:spacing w:line="600" w:lineRule="exact"/>
        <w:ind w:left="0" w:firstLineChars="200" w:firstLine="640"/>
        <w:rPr>
          <w:rFonts w:ascii="Times New Roman" w:eastAsia="仿宋_GB2312" w:hAnsi="Times New Roman" w:cs="Times New Roman"/>
        </w:rPr>
      </w:pPr>
      <w:r>
        <w:rPr>
          <w:rFonts w:ascii="仿宋_GB2312" w:eastAsia="仿宋_GB2312" w:hAnsi="Times New Roman" w:cs="Times New Roman"/>
        </w:rPr>
        <w:t>省市县三级联动，高校院所、园区平台、科技企业和技术转移机构等协同，</w:t>
      </w:r>
      <w:r>
        <w:rPr>
          <w:rFonts w:ascii="仿宋_GB2312" w:eastAsia="仿宋_GB2312" w:hAnsi="Times New Roman" w:cs="Times New Roman" w:hint="eastAsia"/>
        </w:rPr>
        <w:t>聚焦推动科技成果转化集成改革落地、</w:t>
      </w:r>
      <w:r>
        <w:rPr>
          <w:rFonts w:ascii="仿宋_GB2312" w:eastAsia="仿宋_GB2312" w:hAnsi="Times New Roman" w:cs="Times New Roman" w:hint="eastAsia"/>
        </w:rPr>
        <w:lastRenderedPageBreak/>
        <w:t>完善全省技术转移体系建设，</w:t>
      </w:r>
      <w:r>
        <w:rPr>
          <w:rFonts w:ascii="仿宋_GB2312" w:eastAsia="仿宋_GB2312" w:hAnsi="Times New Roman" w:cs="Times New Roman"/>
        </w:rPr>
        <w:t>组织百家高校院所和新型研发机构，开展百场科技成果</w:t>
      </w:r>
      <w:r>
        <w:rPr>
          <w:rFonts w:ascii="仿宋_GB2312" w:eastAsia="仿宋_GB2312" w:hAnsi="Times New Roman" w:cs="Times New Roman" w:hint="eastAsia"/>
        </w:rPr>
        <w:t>转化校地合作</w:t>
      </w:r>
      <w:r>
        <w:rPr>
          <w:rFonts w:ascii="仿宋_GB2312" w:eastAsia="仿宋_GB2312" w:hAnsi="Times New Roman" w:cs="Times New Roman"/>
        </w:rPr>
        <w:t>、</w:t>
      </w:r>
      <w:r>
        <w:rPr>
          <w:rFonts w:ascii="仿宋_GB2312" w:eastAsia="仿宋_GB2312" w:hAnsi="Times New Roman" w:cs="Times New Roman" w:hint="eastAsia"/>
        </w:rPr>
        <w:t>主题论坛</w:t>
      </w:r>
      <w:r>
        <w:rPr>
          <w:rFonts w:ascii="仿宋_GB2312" w:eastAsia="仿宋_GB2312" w:hAnsi="Times New Roman" w:cs="Times New Roman"/>
        </w:rPr>
        <w:t>和开放日等</w:t>
      </w:r>
      <w:r>
        <w:rPr>
          <w:rFonts w:ascii="仿宋_GB2312" w:eastAsia="仿宋_GB2312" w:hAnsi="Times New Roman" w:cs="Times New Roman" w:hint="eastAsia"/>
        </w:rPr>
        <w:t>活动</w:t>
      </w:r>
      <w:r>
        <w:rPr>
          <w:rFonts w:ascii="仿宋_GB2312" w:eastAsia="仿宋_GB2312" w:hAnsi="Times New Roman" w:cs="Times New Roman"/>
        </w:rPr>
        <w:t>；组织千名青年</w:t>
      </w:r>
      <w:proofErr w:type="gramStart"/>
      <w:r>
        <w:rPr>
          <w:rFonts w:ascii="仿宋_GB2312" w:eastAsia="仿宋_GB2312" w:hAnsi="Times New Roman" w:cs="Times New Roman"/>
        </w:rPr>
        <w:t>人才入企结对</w:t>
      </w:r>
      <w:proofErr w:type="gramEnd"/>
      <w:r>
        <w:rPr>
          <w:rFonts w:ascii="仿宋_GB2312" w:eastAsia="仿宋_GB2312" w:hAnsi="Times New Roman" w:cs="Times New Roman"/>
        </w:rPr>
        <w:t>和技术转移专家助企帮扶，实施千次产学研深度合作；组织万家科技型企业</w:t>
      </w:r>
      <w:r>
        <w:rPr>
          <w:rFonts w:ascii="仿宋_GB2312" w:eastAsia="仿宋_GB2312" w:hAnsi="Times New Roman" w:cs="Times New Roman" w:hint="eastAsia"/>
        </w:rPr>
        <w:t>开展</w:t>
      </w:r>
      <w:r>
        <w:rPr>
          <w:rFonts w:ascii="仿宋_GB2312" w:eastAsia="仿宋_GB2312" w:hAnsi="Times New Roman" w:cs="Times New Roman"/>
        </w:rPr>
        <w:t>万项科技成果</w:t>
      </w:r>
      <w:r>
        <w:rPr>
          <w:rFonts w:ascii="仿宋_GB2312" w:eastAsia="仿宋_GB2312" w:hAnsi="Times New Roman" w:cs="Times New Roman" w:hint="eastAsia"/>
        </w:rPr>
        <w:t>转化应用</w:t>
      </w:r>
      <w:r>
        <w:rPr>
          <w:rFonts w:ascii="仿宋_GB2312" w:eastAsia="仿宋_GB2312" w:hAnsi="Times New Roman" w:cs="Times New Roman"/>
        </w:rPr>
        <w:t>，</w:t>
      </w:r>
      <w:r>
        <w:rPr>
          <w:rFonts w:ascii="仿宋_GB2312" w:eastAsia="仿宋_GB2312" w:hAnsi="Times New Roman" w:cs="Times New Roman" w:hint="eastAsia"/>
        </w:rPr>
        <w:t>助力提升企业科技创新和成果转化水平</w:t>
      </w:r>
      <w:r>
        <w:rPr>
          <w:rFonts w:ascii="仿宋_GB2312" w:eastAsia="仿宋_GB2312" w:hAnsi="Times New Roman" w:cs="Times New Roman"/>
        </w:rPr>
        <w:t>。</w:t>
      </w:r>
    </w:p>
    <w:p w:rsidR="00C74C38" w:rsidRDefault="00C74C38" w:rsidP="00C74C3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三、工作举措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楷体_GB2312" w:hAnsi="Times New Roman" w:cs="Times New Roman"/>
          <w:b/>
          <w:bCs/>
        </w:rPr>
      </w:pPr>
      <w:r>
        <w:rPr>
          <w:rFonts w:ascii="楷体_GB2312" w:eastAsia="楷体_GB2312" w:hAnsi="Times New Roman" w:cs="Times New Roman"/>
          <w:b/>
          <w:bCs/>
        </w:rPr>
        <w:t>（一）实施校地协作</w:t>
      </w:r>
      <w:r>
        <w:rPr>
          <w:rFonts w:ascii="Times New Roman" w:eastAsia="楷体_GB2312" w:hAnsi="Times New Roman" w:cs="Times New Roman"/>
          <w:b/>
          <w:bCs/>
        </w:rPr>
        <w:t>“</w:t>
      </w:r>
      <w:r>
        <w:rPr>
          <w:rFonts w:ascii="楷体_GB2312" w:eastAsia="楷体_GB2312" w:hAnsi="Times New Roman" w:cs="Times New Roman"/>
          <w:b/>
          <w:bCs/>
        </w:rPr>
        <w:t>双百</w:t>
      </w:r>
      <w:r>
        <w:rPr>
          <w:rFonts w:ascii="Times New Roman" w:eastAsia="楷体_GB2312" w:hAnsi="Times New Roman" w:cs="Times New Roman"/>
          <w:b/>
          <w:bCs/>
        </w:rPr>
        <w:t>”</w:t>
      </w:r>
      <w:r>
        <w:rPr>
          <w:rFonts w:ascii="楷体_GB2312" w:eastAsia="楷体_GB2312" w:hAnsi="Times New Roman" w:cs="Times New Roman"/>
          <w:b/>
          <w:bCs/>
        </w:rPr>
        <w:t>行动</w:t>
      </w:r>
      <w:r>
        <w:rPr>
          <w:rFonts w:ascii="楷体_GB2312" w:eastAsia="楷体_GB2312" w:hAnsi="Times New Roman" w:cs="Times New Roman" w:hint="eastAsia"/>
          <w:b/>
          <w:bCs/>
        </w:rPr>
        <w:t>，推动科技成果转化改革政策扎实落地。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 w:hint="eastAsia"/>
          <w:b/>
          <w:bCs/>
        </w:rPr>
      </w:pPr>
      <w:r>
        <w:rPr>
          <w:rFonts w:ascii="Times New Roman" w:eastAsia="仿宋_GB2312" w:hAnsi="Times New Roman" w:cs="Times New Roman"/>
          <w:b/>
          <w:bCs/>
        </w:rPr>
        <w:t>1.</w:t>
      </w:r>
      <w:r>
        <w:rPr>
          <w:rFonts w:ascii="仿宋_GB2312" w:eastAsia="仿宋_GB2312" w:hAnsi="Times New Roman" w:cs="Times New Roman"/>
          <w:b/>
          <w:bCs/>
        </w:rPr>
        <w:t>举办系列</w:t>
      </w:r>
      <w:r>
        <w:rPr>
          <w:rFonts w:ascii="Times New Roman" w:eastAsia="仿宋_GB2312" w:hAnsi="Times New Roman" w:cs="Times New Roman"/>
          <w:b/>
          <w:bCs/>
        </w:rPr>
        <w:t>“</w:t>
      </w:r>
      <w:r>
        <w:rPr>
          <w:rFonts w:ascii="仿宋_GB2312" w:eastAsia="仿宋_GB2312" w:hAnsi="Times New Roman" w:cs="Times New Roman"/>
          <w:b/>
          <w:bCs/>
        </w:rPr>
        <w:t>双百千万</w:t>
      </w:r>
      <w:r>
        <w:rPr>
          <w:rFonts w:ascii="Times New Roman" w:eastAsia="仿宋_GB2312" w:hAnsi="Times New Roman" w:cs="Times New Roman"/>
          <w:b/>
          <w:bCs/>
        </w:rPr>
        <w:t>”</w:t>
      </w:r>
      <w:r>
        <w:rPr>
          <w:rFonts w:ascii="仿宋_GB2312" w:eastAsia="仿宋_GB2312" w:hAnsi="Times New Roman" w:cs="Times New Roman"/>
          <w:b/>
          <w:bCs/>
        </w:rPr>
        <w:t>推进会。</w:t>
      </w:r>
      <w:r>
        <w:rPr>
          <w:rFonts w:ascii="仿宋_GB2312" w:eastAsia="仿宋_GB2312" w:hAnsi="Times New Roman" w:cs="Times New Roman"/>
        </w:rPr>
        <w:t>高规格举办中国浙江网上技术市场活动周，省市联动打造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标杆</w:t>
      </w:r>
      <w:r>
        <w:rPr>
          <w:rFonts w:ascii="仿宋_GB2312" w:eastAsia="仿宋_GB2312" w:hAnsi="Times New Roman" w:cs="Times New Roman" w:hint="eastAsia"/>
        </w:rPr>
        <w:t>品牌</w:t>
      </w:r>
      <w:r>
        <w:rPr>
          <w:rFonts w:ascii="仿宋_GB2312" w:eastAsia="仿宋_GB2312" w:hAnsi="Times New Roman" w:cs="Times New Roman"/>
        </w:rPr>
        <w:t>；积极承接开展科技成果路演、中国创新挑战赛等高水平活动赛事，作为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推进会的重要组成部分；市县科技部门要结合实际，主动谋划组织高水平科技成果转化活动，符合要求的纳入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行动，由省市共同主办</w:t>
      </w:r>
      <w:r>
        <w:rPr>
          <w:rFonts w:ascii="仿宋_GB2312" w:eastAsia="仿宋_GB2312" w:hAnsi="Times New Roman" w:cs="Times New Roman" w:hint="eastAsia"/>
        </w:rPr>
        <w:t>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</w:rPr>
        <w:t>2.</w:t>
      </w:r>
      <w:r>
        <w:rPr>
          <w:rFonts w:ascii="仿宋_GB2312" w:eastAsia="仿宋_GB2312" w:hAnsi="Times New Roman" w:cs="Times New Roman" w:hint="eastAsia"/>
          <w:b/>
          <w:bCs/>
        </w:rPr>
        <w:t>开展</w:t>
      </w:r>
      <w:r>
        <w:rPr>
          <w:rFonts w:ascii="仿宋_GB2312" w:eastAsia="仿宋_GB2312" w:hAnsi="Times New Roman" w:cs="Times New Roman"/>
          <w:b/>
          <w:bCs/>
        </w:rPr>
        <w:t>专业化成果转化</w:t>
      </w:r>
      <w:r>
        <w:rPr>
          <w:rFonts w:ascii="仿宋_GB2312" w:eastAsia="仿宋_GB2312" w:hAnsi="Times New Roman" w:cs="Times New Roman" w:hint="eastAsia"/>
          <w:b/>
          <w:bCs/>
        </w:rPr>
        <w:t>服务</w:t>
      </w:r>
      <w:r>
        <w:rPr>
          <w:rFonts w:ascii="仿宋_GB2312" w:eastAsia="仿宋_GB2312" w:hAnsi="Times New Roman" w:cs="Times New Roman"/>
          <w:b/>
          <w:bCs/>
        </w:rPr>
        <w:t>。</w:t>
      </w:r>
      <w:r>
        <w:rPr>
          <w:rFonts w:ascii="仿宋_GB2312" w:eastAsia="仿宋_GB2312" w:hAnsi="Times New Roman" w:cs="Times New Roman"/>
        </w:rPr>
        <w:t>市县科技部门要聚焦技术转移体系建设</w:t>
      </w:r>
      <w:r>
        <w:rPr>
          <w:rFonts w:ascii="仿宋_GB2312" w:eastAsia="仿宋_GB2312" w:hAnsi="Times New Roman" w:cs="Times New Roman" w:hint="eastAsia"/>
        </w:rPr>
        <w:t>、</w:t>
      </w:r>
      <w:r>
        <w:rPr>
          <w:rFonts w:ascii="仿宋_GB2312" w:eastAsia="仿宋_GB2312" w:hAnsi="Times New Roman" w:cs="Times New Roman"/>
        </w:rPr>
        <w:t>提高科技成果转化和产学研合作水平，搭建</w:t>
      </w:r>
      <w:r>
        <w:rPr>
          <w:rFonts w:ascii="仿宋_GB2312" w:eastAsia="仿宋_GB2312" w:hAnsi="Times New Roman" w:cs="Times New Roman" w:hint="eastAsia"/>
        </w:rPr>
        <w:t>专业化</w:t>
      </w:r>
      <w:r>
        <w:rPr>
          <w:rFonts w:ascii="仿宋_GB2312" w:eastAsia="仿宋_GB2312" w:hAnsi="Times New Roman" w:cs="Times New Roman"/>
        </w:rPr>
        <w:t>品牌化</w:t>
      </w:r>
      <w:r>
        <w:rPr>
          <w:rFonts w:ascii="仿宋_GB2312" w:eastAsia="仿宋_GB2312" w:hAnsi="Times New Roman" w:cs="Times New Roman" w:hint="eastAsia"/>
        </w:rPr>
        <w:t>科技成果转化交流服务</w:t>
      </w:r>
      <w:r>
        <w:rPr>
          <w:rFonts w:ascii="仿宋_GB2312" w:eastAsia="仿宋_GB2312" w:hAnsi="Times New Roman" w:cs="Times New Roman"/>
        </w:rPr>
        <w:t>平台，常态</w:t>
      </w:r>
      <w:proofErr w:type="gramStart"/>
      <w:r>
        <w:rPr>
          <w:rFonts w:ascii="仿宋_GB2312" w:eastAsia="仿宋_GB2312" w:hAnsi="Times New Roman" w:cs="Times New Roman"/>
        </w:rPr>
        <w:t>化开展</w:t>
      </w:r>
      <w:proofErr w:type="gramEnd"/>
      <w:r>
        <w:rPr>
          <w:rFonts w:ascii="仿宋_GB2312" w:eastAsia="仿宋_GB2312" w:hAnsi="Times New Roman" w:cs="Times New Roman"/>
        </w:rPr>
        <w:t>精准对接、开放合作、展示交流、深化改革等</w:t>
      </w:r>
      <w:r>
        <w:rPr>
          <w:rFonts w:ascii="仿宋_GB2312" w:eastAsia="仿宋_GB2312" w:hAnsi="Times New Roman" w:cs="Times New Roman" w:hint="eastAsia"/>
        </w:rPr>
        <w:t>主题活动</w:t>
      </w:r>
      <w:r>
        <w:rPr>
          <w:rFonts w:ascii="仿宋_GB2312" w:eastAsia="仿宋_GB2312" w:hAnsi="Times New Roman" w:cs="Times New Roman"/>
        </w:rPr>
        <w:t>；组织和邀请高校院所、新型研发机构、技术转移机构、科技企业，围绕科技成果转化全链条开展概念验证、评估评价、风险投</w:t>
      </w:r>
      <w:r>
        <w:rPr>
          <w:rFonts w:ascii="仿宋_GB2312" w:eastAsia="仿宋_GB2312" w:hAnsi="Times New Roman" w:cs="Times New Roman"/>
        </w:rPr>
        <w:lastRenderedPageBreak/>
        <w:t>资</w:t>
      </w:r>
      <w:r>
        <w:rPr>
          <w:rFonts w:ascii="仿宋_GB2312" w:eastAsia="仿宋_GB2312" w:hAnsi="Times New Roman" w:cs="Times New Roman" w:hint="eastAsia"/>
        </w:rPr>
        <w:t>、知识产权</w:t>
      </w:r>
      <w:r>
        <w:rPr>
          <w:rFonts w:ascii="仿宋_GB2312" w:eastAsia="仿宋_GB2312" w:hAnsi="Times New Roman" w:cs="Times New Roman"/>
        </w:rPr>
        <w:t>等专业化服务。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</w:rPr>
        <w:t>3.</w:t>
      </w:r>
      <w:r>
        <w:rPr>
          <w:rFonts w:ascii="仿宋_GB2312" w:eastAsia="仿宋_GB2312" w:hAnsi="Times New Roman" w:cs="Times New Roman"/>
          <w:b/>
          <w:bCs/>
        </w:rPr>
        <w:t>打造战略力量开放日品牌。</w:t>
      </w:r>
      <w:r>
        <w:rPr>
          <w:rFonts w:ascii="仿宋_GB2312" w:eastAsia="仿宋_GB2312" w:hAnsi="Times New Roman" w:cs="Times New Roman"/>
        </w:rPr>
        <w:t>打造</w:t>
      </w:r>
      <w:r>
        <w:rPr>
          <w:rFonts w:ascii="Times New Roman" w:eastAsia="仿宋_GB2312" w:hAnsi="Times New Roman" w:cs="Times New Roman"/>
        </w:rPr>
        <w:t xml:space="preserve"> 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行动战略力量开放日品牌，统一标识和资源库。高校院所、省实验室、省技术创新中心、省级新型研发机构、科技领军企业等战略力量，要深化与地方部门、园区平台、产业集群等交流合作，按需求、分主题组织开展面向科技企业、地方研究机构、行业协会等的开放日活动，全方位展现科技成果、科研条件、人才团队等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楷体_GB2312" w:hAnsi="Times New Roman" w:cs="Times New Roman"/>
          <w:b/>
          <w:bCs/>
        </w:rPr>
      </w:pPr>
      <w:r>
        <w:rPr>
          <w:rFonts w:ascii="楷体_GB2312" w:eastAsia="楷体_GB2312" w:hAnsi="Times New Roman" w:cs="Times New Roman"/>
          <w:b/>
          <w:bCs/>
        </w:rPr>
        <w:t>（二）实施人才助企</w:t>
      </w:r>
      <w:r>
        <w:rPr>
          <w:rFonts w:ascii="Times New Roman" w:eastAsia="楷体_GB2312" w:hAnsi="Times New Roman" w:cs="Times New Roman"/>
          <w:b/>
          <w:bCs/>
        </w:rPr>
        <w:t>“</w:t>
      </w:r>
      <w:r>
        <w:rPr>
          <w:rFonts w:ascii="楷体_GB2312" w:eastAsia="楷体_GB2312" w:hAnsi="Times New Roman" w:cs="Times New Roman"/>
          <w:b/>
          <w:bCs/>
        </w:rPr>
        <w:t>双千</w:t>
      </w:r>
      <w:r>
        <w:rPr>
          <w:rFonts w:ascii="Times New Roman" w:eastAsia="楷体_GB2312" w:hAnsi="Times New Roman" w:cs="Times New Roman"/>
          <w:b/>
          <w:bCs/>
        </w:rPr>
        <w:t>”</w:t>
      </w:r>
      <w:r>
        <w:rPr>
          <w:rFonts w:ascii="楷体_GB2312" w:eastAsia="楷体_GB2312" w:hAnsi="Times New Roman" w:cs="Times New Roman"/>
          <w:b/>
          <w:bCs/>
        </w:rPr>
        <w:t>行动</w:t>
      </w:r>
      <w:r>
        <w:rPr>
          <w:rFonts w:ascii="楷体_GB2312" w:eastAsia="楷体_GB2312" w:hAnsi="Times New Roman" w:cs="Times New Roman" w:hint="eastAsia"/>
          <w:b/>
          <w:bCs/>
        </w:rPr>
        <w:t>，促进产学研深度融合。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  <w:b/>
          <w:bCs/>
        </w:rPr>
        <w:t>1.</w:t>
      </w:r>
      <w:r>
        <w:rPr>
          <w:rFonts w:ascii="仿宋_GB2312" w:eastAsia="仿宋_GB2312" w:hAnsi="Times New Roman" w:cs="Times New Roman"/>
          <w:b/>
          <w:bCs/>
        </w:rPr>
        <w:t>青年</w:t>
      </w:r>
      <w:proofErr w:type="gramStart"/>
      <w:r>
        <w:rPr>
          <w:rFonts w:ascii="仿宋_GB2312" w:eastAsia="仿宋_GB2312" w:hAnsi="Times New Roman" w:cs="Times New Roman"/>
          <w:b/>
          <w:bCs/>
        </w:rPr>
        <w:t>人才入企结对</w:t>
      </w:r>
      <w:proofErr w:type="gramEnd"/>
      <w:r>
        <w:rPr>
          <w:rFonts w:ascii="仿宋_GB2312" w:eastAsia="仿宋_GB2312" w:hAnsi="Times New Roman" w:cs="Times New Roman"/>
          <w:b/>
          <w:bCs/>
        </w:rPr>
        <w:t>。</w:t>
      </w:r>
      <w:r>
        <w:rPr>
          <w:rFonts w:ascii="仿宋_GB2312" w:eastAsia="仿宋_GB2312" w:hAnsi="Times New Roman" w:cs="Times New Roman"/>
        </w:rPr>
        <w:t>建立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企业提出人才需求、高校院所精准选派青年人才、地方协调支持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的工作机制。高校院所要从响应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把论文写在祖国的大地上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号召、融入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高质量发展建设共同富裕示范区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建设的高度，选派优秀青年人才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下基层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仿宋_GB2312" w:eastAsia="仿宋_GB2312" w:hAnsi="Times New Roman" w:cs="Times New Roman"/>
        </w:rPr>
        <w:t>进车间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 w:hint="eastAsia"/>
        </w:rPr>
        <w:t>，</w:t>
      </w:r>
      <w:r>
        <w:rPr>
          <w:rFonts w:ascii="仿宋_GB2312" w:eastAsia="仿宋_GB2312" w:hAnsi="Times New Roman" w:cs="Times New Roman"/>
        </w:rPr>
        <w:t>作为培养青年人才的重要举措。市县科技部门要主动对接高校院所、出台政策制度，吸引更多青年人才以长期结对、兼职顾问等方式助企惠</w:t>
      </w:r>
      <w:proofErr w:type="gramStart"/>
      <w:r>
        <w:rPr>
          <w:rFonts w:ascii="仿宋_GB2312" w:eastAsia="仿宋_GB2312" w:hAnsi="Times New Roman" w:cs="Times New Roman"/>
        </w:rPr>
        <w:t>企</w:t>
      </w:r>
      <w:proofErr w:type="gramEnd"/>
      <w:r>
        <w:rPr>
          <w:rFonts w:ascii="仿宋_GB2312" w:eastAsia="仿宋_GB2312" w:hAnsi="Times New Roman" w:cs="Times New Roman"/>
        </w:rPr>
        <w:t>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/>
          <w:b/>
          <w:bCs/>
        </w:rPr>
        <w:t>2.</w:t>
      </w:r>
      <w:r>
        <w:rPr>
          <w:rFonts w:ascii="仿宋_GB2312" w:eastAsia="仿宋_GB2312" w:hAnsi="Times New Roman" w:cs="Times New Roman"/>
          <w:b/>
          <w:bCs/>
        </w:rPr>
        <w:t>技术转移专家帮扶。</w:t>
      </w:r>
      <w:r>
        <w:rPr>
          <w:rFonts w:ascii="仿宋_GB2312" w:eastAsia="仿宋_GB2312" w:hAnsi="Times New Roman" w:cs="Times New Roman"/>
        </w:rPr>
        <w:t>各地科技部门要加大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供需荟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应用场景推广使用，强化对高校地方研究院和地方技术转移机构的绩效评估，落实技术转移人员成果转化收益分配机制，凝聚技术转移专家助企帮扶强大动力；依托国家技术转移人才培养基地开展技术转移人才培训，完善体系化培养机制；</w:t>
      </w:r>
      <w:r>
        <w:rPr>
          <w:rFonts w:ascii="仿宋_GB2312" w:eastAsia="仿宋_GB2312" w:hAnsi="Times New Roman" w:cs="Times New Roman"/>
        </w:rPr>
        <w:lastRenderedPageBreak/>
        <w:t>鼓励支持社会化技术转移机构，加强技术转移和成果转化人才培养和能力提升，成为全省技术转移服务体系的重要组成部分。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</w:rPr>
        <w:t>3.</w:t>
      </w:r>
      <w:r>
        <w:rPr>
          <w:rFonts w:ascii="仿宋_GB2312" w:eastAsia="仿宋_GB2312" w:hAnsi="Times New Roman" w:cs="Times New Roman"/>
          <w:b/>
          <w:bCs/>
        </w:rPr>
        <w:t>科技特派员（团）助</w:t>
      </w:r>
      <w:proofErr w:type="gramStart"/>
      <w:r>
        <w:rPr>
          <w:rFonts w:ascii="仿宋_GB2312" w:eastAsia="仿宋_GB2312" w:hAnsi="Times New Roman" w:cs="Times New Roman"/>
          <w:b/>
          <w:bCs/>
        </w:rPr>
        <w:t>企</w:t>
      </w:r>
      <w:proofErr w:type="gramEnd"/>
      <w:r>
        <w:rPr>
          <w:rFonts w:ascii="仿宋_GB2312" w:eastAsia="仿宋_GB2312" w:hAnsi="Times New Roman" w:cs="Times New Roman"/>
          <w:b/>
          <w:bCs/>
        </w:rPr>
        <w:t>。</w:t>
      </w:r>
      <w:r>
        <w:rPr>
          <w:rFonts w:ascii="仿宋_GB2312" w:eastAsia="仿宋_GB2312" w:hAnsi="Times New Roman" w:cs="Times New Roman"/>
        </w:rPr>
        <w:t>省市县联动开展科技特派员选派、服务、评价，实现科技特派员全省</w:t>
      </w:r>
      <w:proofErr w:type="gramStart"/>
      <w:r>
        <w:rPr>
          <w:rFonts w:ascii="仿宋_GB2312" w:eastAsia="仿宋_GB2312" w:hAnsi="Times New Roman" w:cs="Times New Roman"/>
        </w:rPr>
        <w:t>域全领域全</w:t>
      </w:r>
      <w:proofErr w:type="gramEnd"/>
      <w:r>
        <w:rPr>
          <w:rFonts w:ascii="仿宋_GB2312" w:eastAsia="仿宋_GB2312" w:hAnsi="Times New Roman" w:cs="Times New Roman"/>
        </w:rPr>
        <w:t>覆盖。鼓励引导特派员优化完善派驻地产业发展规划，开展企业技术需求调研，开展技术攻关、解决技术难题。深入开展科技特派团试点，引导创新要素向山区</w:t>
      </w:r>
      <w:r>
        <w:rPr>
          <w:rFonts w:ascii="Times New Roman" w:eastAsia="仿宋_GB2312" w:hAnsi="Times New Roman" w:cs="Times New Roman"/>
        </w:rPr>
        <w:t>26</w:t>
      </w:r>
      <w:r>
        <w:rPr>
          <w:rFonts w:ascii="仿宋_GB2312" w:eastAsia="仿宋_GB2312" w:hAnsi="Times New Roman" w:cs="Times New Roman"/>
        </w:rPr>
        <w:t>县集聚。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楷体_GB2312" w:hAnsi="Times New Roman" w:cs="Times New Roman"/>
        </w:rPr>
      </w:pPr>
      <w:r>
        <w:rPr>
          <w:rFonts w:ascii="楷体_GB2312" w:eastAsia="楷体_GB2312" w:hAnsi="Times New Roman" w:cs="Times New Roman"/>
          <w:b/>
          <w:bCs/>
        </w:rPr>
        <w:t>（三）实施</w:t>
      </w:r>
      <w:proofErr w:type="gramStart"/>
      <w:r>
        <w:rPr>
          <w:rFonts w:ascii="楷体_GB2312" w:eastAsia="楷体_GB2312" w:hAnsi="Times New Roman" w:cs="Times New Roman"/>
          <w:b/>
          <w:bCs/>
        </w:rPr>
        <w:t>成果入企</w:t>
      </w:r>
      <w:r>
        <w:rPr>
          <w:rFonts w:ascii="Times New Roman" w:eastAsia="楷体_GB2312" w:hAnsi="Times New Roman" w:cs="Times New Roman"/>
          <w:b/>
          <w:bCs/>
        </w:rPr>
        <w:t>“</w:t>
      </w:r>
      <w:r>
        <w:rPr>
          <w:rFonts w:ascii="楷体_GB2312" w:eastAsia="楷体_GB2312" w:hAnsi="Times New Roman" w:cs="Times New Roman"/>
          <w:b/>
          <w:bCs/>
        </w:rPr>
        <w:t>双万</w:t>
      </w:r>
      <w:r>
        <w:rPr>
          <w:rFonts w:ascii="Times New Roman" w:eastAsia="楷体_GB2312" w:hAnsi="Times New Roman" w:cs="Times New Roman"/>
          <w:b/>
          <w:bCs/>
        </w:rPr>
        <w:t>”</w:t>
      </w:r>
      <w:proofErr w:type="gramEnd"/>
      <w:r>
        <w:rPr>
          <w:rFonts w:ascii="楷体_GB2312" w:eastAsia="楷体_GB2312" w:hAnsi="Times New Roman" w:cs="Times New Roman"/>
          <w:b/>
          <w:bCs/>
        </w:rPr>
        <w:t>行动</w:t>
      </w:r>
      <w:r>
        <w:rPr>
          <w:rFonts w:ascii="楷体_GB2312" w:eastAsia="楷体_GB2312" w:hAnsi="Times New Roman" w:cs="Times New Roman" w:hint="eastAsia"/>
          <w:b/>
          <w:bCs/>
        </w:rPr>
        <w:t>，提升企业科技成果转化水平。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  <w:b/>
          <w:bCs/>
        </w:rPr>
        <w:t>1.</w:t>
      </w:r>
      <w:r>
        <w:rPr>
          <w:rFonts w:ascii="仿宋_GB2312" w:eastAsia="仿宋_GB2312" w:hAnsi="Times New Roman" w:cs="Times New Roman"/>
          <w:b/>
          <w:bCs/>
        </w:rPr>
        <w:t>建立</w:t>
      </w:r>
      <w:r>
        <w:rPr>
          <w:rFonts w:ascii="Times New Roman" w:eastAsia="仿宋_GB2312" w:hAnsi="Times New Roman" w:cs="Times New Roman"/>
          <w:b/>
          <w:bCs/>
        </w:rPr>
        <w:t>“</w:t>
      </w:r>
      <w:r>
        <w:rPr>
          <w:rFonts w:ascii="仿宋_GB2312" w:eastAsia="仿宋_GB2312" w:hAnsi="Times New Roman" w:cs="Times New Roman"/>
          <w:b/>
          <w:bCs/>
        </w:rPr>
        <w:t>浙里好成果</w:t>
      </w:r>
      <w:r>
        <w:rPr>
          <w:rFonts w:ascii="Times New Roman" w:eastAsia="仿宋_GB2312" w:hAnsi="Times New Roman" w:cs="Times New Roman"/>
          <w:b/>
          <w:bCs/>
        </w:rPr>
        <w:t>”</w:t>
      </w:r>
      <w:r>
        <w:rPr>
          <w:rFonts w:ascii="仿宋_GB2312" w:eastAsia="仿宋_GB2312" w:hAnsi="Times New Roman" w:cs="Times New Roman"/>
          <w:b/>
          <w:bCs/>
        </w:rPr>
        <w:t>发布制度。</w:t>
      </w:r>
      <w:r>
        <w:rPr>
          <w:rFonts w:ascii="仿宋_GB2312" w:eastAsia="仿宋_GB2312" w:hAnsi="Times New Roman" w:cs="Times New Roman"/>
        </w:rPr>
        <w:t>建立常态</w:t>
      </w:r>
      <w:proofErr w:type="gramStart"/>
      <w:r>
        <w:rPr>
          <w:rFonts w:ascii="仿宋_GB2312" w:eastAsia="仿宋_GB2312" w:hAnsi="Times New Roman" w:cs="Times New Roman"/>
        </w:rPr>
        <w:t>化重大</w:t>
      </w:r>
      <w:proofErr w:type="gramEnd"/>
      <w:r>
        <w:rPr>
          <w:rFonts w:ascii="仿宋_GB2312" w:eastAsia="仿宋_GB2312" w:hAnsi="Times New Roman" w:cs="Times New Roman"/>
        </w:rPr>
        <w:t>科技成果发布制度，打造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浙里好成果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成果月报、季度发布和年度榜单机制，并依托中国浙江网上技术市场和浙江创新馆进行常态发布。鼓励市县、园区平台和高校院所等积极参与，融入项目路演、科技招商、精准对接等形式，</w:t>
      </w:r>
      <w:r>
        <w:rPr>
          <w:rFonts w:ascii="仿宋_GB2312" w:eastAsia="仿宋_GB2312" w:hAnsi="Times New Roman" w:cs="Times New Roman" w:hint="eastAsia"/>
        </w:rPr>
        <w:t>推动</w:t>
      </w:r>
      <w:r>
        <w:rPr>
          <w:rFonts w:ascii="仿宋_GB2312" w:eastAsia="仿宋_GB2312" w:hAnsi="Times New Roman" w:cs="Times New Roman"/>
        </w:rPr>
        <w:t>全省重大科技成果转化。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</w:rPr>
        <w:t>2.</w:t>
      </w:r>
      <w:r>
        <w:rPr>
          <w:rFonts w:ascii="仿宋_GB2312" w:eastAsia="仿宋_GB2312" w:hAnsi="Times New Roman" w:cs="Times New Roman" w:hint="eastAsia"/>
          <w:b/>
          <w:bCs/>
        </w:rPr>
        <w:t>支持企业科技成果转化应用</w:t>
      </w:r>
      <w:r>
        <w:rPr>
          <w:rFonts w:ascii="仿宋_GB2312" w:eastAsia="仿宋_GB2312" w:hAnsi="Times New Roman" w:cs="Times New Roman"/>
          <w:b/>
          <w:bCs/>
        </w:rPr>
        <w:t>。</w:t>
      </w:r>
      <w:r>
        <w:rPr>
          <w:rFonts w:ascii="仿宋_GB2312" w:eastAsia="仿宋_GB2312" w:hAnsi="Times New Roman" w:cs="Times New Roman"/>
        </w:rPr>
        <w:t>市县科技部门要</w:t>
      </w:r>
      <w:r>
        <w:rPr>
          <w:rFonts w:ascii="仿宋_GB2312" w:eastAsia="仿宋_GB2312" w:hAnsi="Times New Roman" w:cs="Times New Roman" w:hint="eastAsia"/>
        </w:rPr>
        <w:t>坚持企业需求导向，加强企业主导的产学研结合，</w:t>
      </w:r>
      <w:r>
        <w:rPr>
          <w:rFonts w:ascii="仿宋_GB2312" w:eastAsia="仿宋_GB2312" w:hAnsi="Times New Roman" w:cs="Times New Roman"/>
        </w:rPr>
        <w:t>加大科技成果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先用后转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推广力度，</w:t>
      </w:r>
      <w:r>
        <w:rPr>
          <w:rFonts w:ascii="仿宋_GB2312" w:eastAsia="仿宋_GB2312" w:hAnsi="Times New Roman" w:cs="Times New Roman" w:hint="eastAsia"/>
        </w:rPr>
        <w:t>支持企业开展需求牵引型、场景驱动型的科技成果转化及应用示范。</w:t>
      </w:r>
      <w:r>
        <w:rPr>
          <w:rFonts w:ascii="仿宋_GB2312" w:eastAsia="仿宋_GB2312" w:hAnsi="Times New Roman" w:cs="Times New Roman"/>
        </w:rPr>
        <w:t>要聚焦打造标志性产业链，广泛挖掘征集</w:t>
      </w:r>
      <w:r>
        <w:rPr>
          <w:rFonts w:ascii="仿宋_GB2312" w:eastAsia="仿宋_GB2312" w:hAnsi="Times New Roman" w:cs="Times New Roman" w:hint="eastAsia"/>
        </w:rPr>
        <w:t>前瞻性</w:t>
      </w:r>
      <w:r>
        <w:rPr>
          <w:rFonts w:ascii="仿宋_GB2312" w:eastAsia="仿宋_GB2312" w:hAnsi="Times New Roman" w:cs="Times New Roman"/>
        </w:rPr>
        <w:t>科技成果，通过建设行业性概念验证中心</w:t>
      </w:r>
      <w:r>
        <w:rPr>
          <w:rFonts w:ascii="仿宋_GB2312" w:eastAsia="仿宋_GB2312" w:hAnsi="Times New Roman" w:cs="Times New Roman" w:hint="eastAsia"/>
        </w:rPr>
        <w:t>等</w:t>
      </w:r>
      <w:r>
        <w:rPr>
          <w:rFonts w:ascii="仿宋_GB2312" w:eastAsia="仿宋_GB2312" w:hAnsi="Times New Roman" w:cs="Times New Roman"/>
        </w:rPr>
        <w:lastRenderedPageBreak/>
        <w:t>公共服务平台，</w:t>
      </w:r>
      <w:r>
        <w:rPr>
          <w:rFonts w:ascii="仿宋_GB2312" w:eastAsia="仿宋_GB2312" w:hAnsi="Times New Roman" w:cs="Times New Roman" w:hint="eastAsia"/>
        </w:rPr>
        <w:t>引领企业抢抓创新赛道、强化技术储备、提升</w:t>
      </w:r>
      <w:r>
        <w:rPr>
          <w:rFonts w:ascii="仿宋_GB2312" w:eastAsia="仿宋_GB2312" w:hAnsi="Times New Roman" w:cs="Times New Roman"/>
        </w:rPr>
        <w:t>成果</w:t>
      </w:r>
      <w:r>
        <w:rPr>
          <w:rFonts w:ascii="仿宋_GB2312" w:eastAsia="仿宋_GB2312" w:hAnsi="Times New Roman" w:cs="Times New Roman" w:hint="eastAsia"/>
        </w:rPr>
        <w:t>产业化水平</w:t>
      </w:r>
      <w:r>
        <w:rPr>
          <w:rFonts w:ascii="仿宋_GB2312" w:eastAsia="仿宋_GB2312" w:hAnsi="Times New Roman" w:cs="Times New Roman"/>
        </w:rPr>
        <w:t>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</w:rPr>
        <w:t>3.</w:t>
      </w:r>
      <w:r>
        <w:rPr>
          <w:rFonts w:ascii="仿宋_GB2312" w:eastAsia="仿宋_GB2312" w:hAnsi="Times New Roman" w:cs="Times New Roman"/>
          <w:b/>
          <w:bCs/>
        </w:rPr>
        <w:t>发挥</w:t>
      </w:r>
      <w:r>
        <w:rPr>
          <w:rFonts w:ascii="Times New Roman" w:eastAsia="仿宋_GB2312" w:hAnsi="Times New Roman" w:cs="Times New Roman"/>
          <w:b/>
          <w:bCs/>
        </w:rPr>
        <w:t>“</w:t>
      </w:r>
      <w:r>
        <w:rPr>
          <w:rFonts w:ascii="仿宋_GB2312" w:eastAsia="仿宋_GB2312" w:hAnsi="Times New Roman" w:cs="Times New Roman"/>
          <w:b/>
          <w:bCs/>
        </w:rPr>
        <w:t>浙江拍</w:t>
      </w:r>
      <w:r>
        <w:rPr>
          <w:rFonts w:ascii="Times New Roman" w:eastAsia="仿宋_GB2312" w:hAnsi="Times New Roman" w:cs="Times New Roman"/>
          <w:b/>
          <w:bCs/>
        </w:rPr>
        <w:t>”“</w:t>
      </w:r>
      <w:r>
        <w:rPr>
          <w:rFonts w:ascii="仿宋_GB2312" w:eastAsia="仿宋_GB2312" w:hAnsi="Times New Roman" w:cs="Times New Roman"/>
          <w:b/>
          <w:bCs/>
        </w:rPr>
        <w:t>行业拍</w:t>
      </w:r>
      <w:r>
        <w:rPr>
          <w:rFonts w:ascii="Times New Roman" w:eastAsia="仿宋_GB2312" w:hAnsi="Times New Roman" w:cs="Times New Roman"/>
          <w:b/>
          <w:bCs/>
        </w:rPr>
        <w:t>”</w:t>
      </w:r>
      <w:r>
        <w:rPr>
          <w:rFonts w:ascii="仿宋_GB2312" w:eastAsia="仿宋_GB2312" w:hAnsi="Times New Roman" w:cs="Times New Roman"/>
          <w:b/>
          <w:bCs/>
        </w:rPr>
        <w:t>作用。</w:t>
      </w:r>
      <w:r>
        <w:rPr>
          <w:rFonts w:ascii="仿宋_GB2312" w:eastAsia="仿宋_GB2312" w:hAnsi="Times New Roman" w:cs="Times New Roman"/>
        </w:rPr>
        <w:t>要积极推动《科技成果公开交易规范》省级标准落地执行，依托中国浙江网上技</w:t>
      </w:r>
      <w:bookmarkStart w:id="0" w:name="_GoBack"/>
      <w:bookmarkEnd w:id="0"/>
      <w:r>
        <w:rPr>
          <w:rFonts w:ascii="仿宋_GB2312" w:eastAsia="仿宋_GB2312" w:hAnsi="Times New Roman" w:cs="Times New Roman"/>
        </w:rPr>
        <w:t>术市场开展线上线下结合的科技成果竞价拍卖活动，持续打造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浙江拍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品牌金名片。发挥好行业分市场作用，围绕</w:t>
      </w:r>
      <w:r>
        <w:rPr>
          <w:rFonts w:ascii="Times New Roman" w:eastAsia="仿宋_GB2312" w:hAnsi="Times New Roman" w:cs="Times New Roman"/>
        </w:rPr>
        <w:t>“315”</w:t>
      </w:r>
      <w:r>
        <w:rPr>
          <w:rFonts w:ascii="仿宋_GB2312" w:eastAsia="仿宋_GB2312" w:hAnsi="Times New Roman" w:cs="Times New Roman"/>
        </w:rPr>
        <w:t>科技创新体系和</w:t>
      </w:r>
      <w:r>
        <w:rPr>
          <w:rFonts w:ascii="Times New Roman" w:eastAsia="仿宋_GB2312" w:hAnsi="Times New Roman" w:cs="Times New Roman"/>
        </w:rPr>
        <w:t>“415X”</w:t>
      </w:r>
      <w:r>
        <w:rPr>
          <w:rFonts w:ascii="仿宋_GB2312" w:eastAsia="仿宋_GB2312" w:hAnsi="Times New Roman" w:cs="Times New Roman"/>
        </w:rPr>
        <w:t>先进制造业集群，组织专业院所、行业协会、特色机构等开展科技成果行业评估、行业拍卖，推动科技成果精准定价、精准对接。</w:t>
      </w:r>
    </w:p>
    <w:p w:rsidR="00C74C38" w:rsidRDefault="00C74C38" w:rsidP="00C74C3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四、保障措施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楷体_GB2312" w:eastAsia="楷体_GB2312" w:hAnsi="Times New Roman" w:cs="Times New Roman"/>
          <w:b/>
          <w:bCs/>
        </w:rPr>
        <w:t>（一）加强组织领导。</w:t>
      </w:r>
      <w:r>
        <w:rPr>
          <w:rFonts w:ascii="仿宋_GB2312" w:eastAsia="仿宋_GB2312" w:hAnsi="Times New Roman" w:cs="Times New Roman"/>
        </w:rPr>
        <w:t>各单位要高度重视，把实施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专项行动作为贯彻强力推进创新深化改革攻坚开放提升、落实</w:t>
      </w:r>
      <w:r>
        <w:rPr>
          <w:rFonts w:ascii="Times New Roman" w:eastAsia="仿宋_GB2312" w:hAnsi="Times New Roman" w:cs="Times New Roman"/>
        </w:rPr>
        <w:t>“315”</w:t>
      </w:r>
      <w:r>
        <w:rPr>
          <w:rFonts w:ascii="仿宋_GB2312" w:eastAsia="仿宋_GB2312" w:hAnsi="Times New Roman" w:cs="Times New Roman"/>
        </w:rPr>
        <w:t>科技创新体系建设工程的重要载体，作为落实科技成果集成改革、营造科技成果转化氛围的关键抓手。要建立健全组织体系、工作体系、政策体系</w:t>
      </w:r>
      <w:r>
        <w:rPr>
          <w:rFonts w:ascii="仿宋_GB2312" w:eastAsia="仿宋_GB2312" w:hAnsi="Times New Roman" w:cs="Times New Roman" w:hint="eastAsia"/>
        </w:rPr>
        <w:t>和</w:t>
      </w:r>
      <w:r>
        <w:rPr>
          <w:rFonts w:ascii="仿宋_GB2312" w:eastAsia="仿宋_GB2312" w:hAnsi="Times New Roman" w:cs="Times New Roman"/>
        </w:rPr>
        <w:t>评价体系，加强组织协调、多跨协同，按照挂图作战、清单管理等方式推进，确保专项行动有序有力、实战实效。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eastAsia="仿宋_GB2312" w:hAnsi="Times New Roman" w:cs="Times New Roman"/>
        </w:rPr>
      </w:pPr>
      <w:r>
        <w:rPr>
          <w:rFonts w:ascii="楷体_GB2312" w:eastAsia="楷体_GB2312" w:hAnsi="Times New Roman" w:cs="Times New Roman"/>
          <w:b/>
          <w:bCs/>
        </w:rPr>
        <w:t>（二）明确责任分工。</w:t>
      </w:r>
      <w:r>
        <w:rPr>
          <w:rFonts w:ascii="仿宋_GB2312" w:eastAsia="仿宋_GB2312" w:hAnsi="Times New Roman" w:cs="Times New Roman"/>
        </w:rPr>
        <w:t>省科技厅与</w:t>
      </w:r>
      <w:r>
        <w:rPr>
          <w:rFonts w:ascii="仿宋_GB2312" w:eastAsia="仿宋_GB2312" w:hAnsi="Times New Roman" w:cs="Times New Roman"/>
          <w:kern w:val="0"/>
        </w:rPr>
        <w:t>经信、教育、卫生健康、知识产权等部门加强协同联动、资源整合，细化分解</w:t>
      </w:r>
      <w:r>
        <w:rPr>
          <w:rFonts w:ascii="仿宋_GB2312" w:eastAsia="仿宋_GB2312" w:hAnsi="Times New Roman" w:cs="Times New Roman"/>
        </w:rPr>
        <w:t>任务、</w:t>
      </w:r>
      <w:r>
        <w:rPr>
          <w:rFonts w:ascii="仿宋_GB2312" w:eastAsia="仿宋_GB2312" w:hAnsi="Times New Roman" w:cs="Times New Roman"/>
          <w:kern w:val="0"/>
        </w:rPr>
        <w:t>定期组织会商、开展绩效评估</w:t>
      </w:r>
      <w:r>
        <w:rPr>
          <w:rFonts w:ascii="仿宋_GB2312" w:eastAsia="仿宋_GB2312" w:hAnsi="Times New Roman" w:cs="Times New Roman"/>
        </w:rPr>
        <w:t>；各设区市科技局落实主体责任，编制本地区落实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行动方案，抓好组织动</w:t>
      </w:r>
      <w:r>
        <w:rPr>
          <w:rFonts w:ascii="仿宋_GB2312" w:eastAsia="仿宋_GB2312" w:hAnsi="Times New Roman" w:cs="Times New Roman"/>
        </w:rPr>
        <w:lastRenderedPageBreak/>
        <w:t>员</w:t>
      </w:r>
      <w:r>
        <w:rPr>
          <w:rFonts w:ascii="仿宋_GB2312" w:eastAsia="仿宋_GB2312" w:hAnsi="Times New Roman" w:cs="Times New Roman" w:hint="eastAsia"/>
        </w:rPr>
        <w:t>，</w:t>
      </w:r>
      <w:r>
        <w:rPr>
          <w:rFonts w:ascii="仿宋_GB2312" w:eastAsia="仿宋_GB2312" w:hAnsi="Times New Roman" w:cs="Times New Roman"/>
        </w:rPr>
        <w:t>督促跟进、靠前服务；高校院所和新型研发机构加紧谋划制定落实工作方案，组织力量积极参与，及时总结宣传典型案例和做法。</w:t>
      </w:r>
    </w:p>
    <w:p w:rsidR="00C74C38" w:rsidRDefault="00C74C38" w:rsidP="00C74C38">
      <w:pPr>
        <w:pStyle w:val="a4"/>
        <w:spacing w:line="600" w:lineRule="exact"/>
        <w:ind w:left="0" w:firstLineChars="200" w:firstLine="643"/>
        <w:rPr>
          <w:rFonts w:ascii="Times New Roman" w:hAnsi="Times New Roman" w:cs="Times New Roman"/>
        </w:rPr>
      </w:pPr>
      <w:r>
        <w:rPr>
          <w:rFonts w:ascii="楷体_GB2312" w:eastAsia="楷体_GB2312" w:hAnsi="Times New Roman" w:cs="Times New Roman"/>
          <w:b/>
          <w:bCs/>
        </w:rPr>
        <w:t>（三）强化服务保障。</w:t>
      </w:r>
      <w:r>
        <w:rPr>
          <w:rFonts w:ascii="仿宋_GB2312" w:eastAsia="仿宋_GB2312" w:hAnsi="Times New Roman" w:cs="Times New Roman"/>
        </w:rPr>
        <w:t>依托中国浙江网上技术市场设立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行动专区，运用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安心屋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仿宋_GB2312" w:eastAsia="仿宋_GB2312" w:hAnsi="Times New Roman" w:cs="Times New Roman"/>
        </w:rPr>
        <w:t>供需荟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仿宋_GB2312" w:eastAsia="仿宋_GB2312" w:hAnsi="Times New Roman" w:cs="Times New Roman"/>
        </w:rPr>
        <w:t>路演中心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等数字化应用场景，整合科技成果、人才团队、科技金融、政策支持等要素，提供全流程系统服务。省科技评估和成果转化中心负责具体协调对接。市县科技部门要加大落实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仿宋_GB2312" w:eastAsia="仿宋_GB2312" w:hAnsi="Times New Roman" w:cs="Times New Roman"/>
        </w:rPr>
        <w:t>双百千万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仿宋_GB2312" w:eastAsia="仿宋_GB2312" w:hAnsi="Times New Roman" w:cs="Times New Roman"/>
        </w:rPr>
        <w:t>行动的支持力度，在政策举措、</w:t>
      </w:r>
      <w:r>
        <w:rPr>
          <w:rFonts w:ascii="仿宋_GB2312" w:eastAsia="仿宋_GB2312" w:hAnsi="Times New Roman" w:cs="Times New Roman" w:hint="eastAsia"/>
        </w:rPr>
        <w:t>运行</w:t>
      </w:r>
      <w:r>
        <w:rPr>
          <w:rFonts w:ascii="仿宋_GB2312" w:eastAsia="仿宋_GB2312" w:hAnsi="Times New Roman" w:cs="Times New Roman"/>
        </w:rPr>
        <w:t>经费、力量配备等方面给予充分保障，提升</w:t>
      </w:r>
      <w:r>
        <w:rPr>
          <w:rFonts w:ascii="仿宋_GB2312" w:eastAsia="仿宋_GB2312" w:hAnsi="Times New Roman" w:cs="Times New Roman" w:hint="eastAsia"/>
        </w:rPr>
        <w:t>专项行动</w:t>
      </w:r>
      <w:r>
        <w:rPr>
          <w:rFonts w:ascii="仿宋_GB2312" w:eastAsia="仿宋_GB2312" w:hAnsi="Times New Roman" w:cs="Times New Roman"/>
        </w:rPr>
        <w:t>总体水平。</w:t>
      </w:r>
    </w:p>
    <w:p w:rsidR="0074097E" w:rsidRDefault="0074097E"/>
    <w:sectPr w:rsidR="0074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38"/>
    <w:rsid w:val="0074097E"/>
    <w:rsid w:val="00C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rsid w:val="00C74C38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C74C38"/>
    <w:rPr>
      <w:rFonts w:ascii="Times New Roman" w:eastAsia="宋体" w:hAnsi="Times New Roman" w:cs="Times New Roman"/>
      <w:sz w:val="32"/>
      <w:szCs w:val="32"/>
    </w:rPr>
  </w:style>
  <w:style w:type="paragraph" w:styleId="a4">
    <w:name w:val="Body Text First Indent"/>
    <w:basedOn w:val="a3"/>
    <w:next w:val="a"/>
    <w:link w:val="Char0"/>
    <w:uiPriority w:val="99"/>
    <w:unhideWhenUsed/>
    <w:rsid w:val="00C74C38"/>
    <w:pPr>
      <w:ind w:left="226" w:firstLineChars="100" w:firstLine="420"/>
    </w:pPr>
    <w:rPr>
      <w:rFonts w:ascii="宋体" w:hAnsi="宋体" w:cs="宋体"/>
    </w:rPr>
  </w:style>
  <w:style w:type="character" w:customStyle="1" w:styleId="Char0">
    <w:name w:val="正文首行缩进 Char"/>
    <w:basedOn w:val="Char"/>
    <w:link w:val="a4"/>
    <w:uiPriority w:val="99"/>
    <w:rsid w:val="00C74C38"/>
    <w:rPr>
      <w:rFonts w:ascii="宋体" w:eastAsia="宋体" w:hAnsi="宋体" w:cs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rsid w:val="00C74C38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C74C38"/>
    <w:rPr>
      <w:rFonts w:ascii="Times New Roman" w:eastAsia="宋体" w:hAnsi="Times New Roman" w:cs="Times New Roman"/>
      <w:sz w:val="32"/>
      <w:szCs w:val="32"/>
    </w:rPr>
  </w:style>
  <w:style w:type="paragraph" w:styleId="a4">
    <w:name w:val="Body Text First Indent"/>
    <w:basedOn w:val="a3"/>
    <w:next w:val="a"/>
    <w:link w:val="Char0"/>
    <w:uiPriority w:val="99"/>
    <w:unhideWhenUsed/>
    <w:rsid w:val="00C74C38"/>
    <w:pPr>
      <w:ind w:left="226" w:firstLineChars="100" w:firstLine="420"/>
    </w:pPr>
    <w:rPr>
      <w:rFonts w:ascii="宋体" w:hAnsi="宋体" w:cs="宋体"/>
    </w:rPr>
  </w:style>
  <w:style w:type="character" w:customStyle="1" w:styleId="Char0">
    <w:name w:val="正文首行缩进 Char"/>
    <w:basedOn w:val="Char"/>
    <w:link w:val="a4"/>
    <w:uiPriority w:val="99"/>
    <w:rsid w:val="00C74C38"/>
    <w:rPr>
      <w:rFonts w:ascii="宋体" w:eastAsia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2023-03-29T04:16:00Z</dcterms:created>
  <dcterms:modified xsi:type="dcterms:W3CDTF">2023-03-29T04:17:00Z</dcterms:modified>
</cp:coreProperties>
</file>