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B1" w:rsidRDefault="000A72BF">
      <w:pPr>
        <w:rPr>
          <w:rFonts w:ascii="黑体" w:eastAsia="黑体" w:hAnsi="黑体" w:cs="黑体"/>
          <w:szCs w:val="32"/>
        </w:rPr>
      </w:pPr>
      <w:bookmarkStart w:id="0" w:name="_Hlk194501149"/>
      <w:r>
        <w:rPr>
          <w:rFonts w:ascii="黑体" w:eastAsia="黑体" w:hAnsi="黑体" w:cs="黑体" w:hint="eastAsia"/>
          <w:szCs w:val="32"/>
        </w:rPr>
        <w:t>附件</w:t>
      </w:r>
      <w:r>
        <w:rPr>
          <w:rFonts w:ascii="黑体" w:eastAsia="黑体" w:hAnsi="黑体" w:cs="黑体" w:hint="eastAsia"/>
          <w:szCs w:val="32"/>
        </w:rPr>
        <w:t>1</w:t>
      </w:r>
    </w:p>
    <w:p w:rsidR="00D362B1" w:rsidRDefault="00D362B1">
      <w:pPr>
        <w:pStyle w:val="2"/>
        <w:spacing w:before="0" w:after="0" w:line="600" w:lineRule="exact"/>
        <w:rPr>
          <w:rFonts w:hint="default"/>
        </w:rPr>
      </w:pPr>
    </w:p>
    <w:p w:rsidR="00D362B1" w:rsidRDefault="000A72BF">
      <w:pPr>
        <w:spacing w:line="600" w:lineRule="exact"/>
        <w:jc w:val="center"/>
        <w:rPr>
          <w:rFonts w:eastAsia="方正小标宋简体"/>
          <w:color w:val="000000" w:themeColor="text1"/>
          <w:kern w:val="0"/>
          <w:sz w:val="44"/>
          <w:szCs w:val="44"/>
        </w:rPr>
      </w:pPr>
      <w:bookmarkStart w:id="1" w:name="_Hlk195108166"/>
      <w:bookmarkEnd w:id="0"/>
      <w:r>
        <w:rPr>
          <w:rFonts w:eastAsia="方正小标宋简体"/>
          <w:color w:val="000000" w:themeColor="text1"/>
          <w:kern w:val="0"/>
          <w:sz w:val="44"/>
          <w:szCs w:val="44"/>
        </w:rPr>
        <w:t>202</w:t>
      </w:r>
      <w:r>
        <w:rPr>
          <w:rFonts w:eastAsia="方正小标宋简体" w:hint="eastAsia"/>
          <w:color w:val="000000" w:themeColor="text1"/>
          <w:kern w:val="0"/>
          <w:sz w:val="44"/>
          <w:szCs w:val="44"/>
        </w:rPr>
        <w:t>5</w:t>
      </w:r>
      <w:r>
        <w:rPr>
          <w:rFonts w:eastAsia="方正小标宋简体"/>
          <w:color w:val="000000" w:themeColor="text1"/>
          <w:kern w:val="0"/>
          <w:sz w:val="44"/>
          <w:szCs w:val="44"/>
        </w:rPr>
        <w:t>年台州市科技计划项目（</w:t>
      </w:r>
      <w:r>
        <w:rPr>
          <w:rFonts w:eastAsia="方正小标宋简体" w:hint="eastAsia"/>
          <w:color w:val="000000" w:themeColor="text1"/>
          <w:kern w:val="0"/>
          <w:sz w:val="44"/>
          <w:szCs w:val="44"/>
        </w:rPr>
        <w:t>工业领域</w:t>
      </w:r>
      <w:r>
        <w:rPr>
          <w:rFonts w:eastAsia="方正小标宋简体"/>
          <w:color w:val="000000" w:themeColor="text1"/>
          <w:kern w:val="0"/>
          <w:sz w:val="44"/>
          <w:szCs w:val="44"/>
        </w:rPr>
        <w:t>）</w:t>
      </w:r>
    </w:p>
    <w:p w:rsidR="00D362B1" w:rsidRDefault="000A72BF">
      <w:pPr>
        <w:spacing w:line="600" w:lineRule="exact"/>
        <w:jc w:val="center"/>
        <w:rPr>
          <w:rFonts w:eastAsia="方正小标宋简体"/>
          <w:color w:val="000000" w:themeColor="text1"/>
          <w:kern w:val="0"/>
          <w:sz w:val="44"/>
          <w:szCs w:val="44"/>
        </w:rPr>
      </w:pPr>
      <w:r>
        <w:rPr>
          <w:rFonts w:eastAsia="方正小标宋简体"/>
          <w:color w:val="000000" w:themeColor="text1"/>
          <w:kern w:val="0"/>
          <w:sz w:val="44"/>
          <w:szCs w:val="44"/>
        </w:rPr>
        <w:t>申报指南</w:t>
      </w:r>
      <w:bookmarkEnd w:id="1"/>
    </w:p>
    <w:p w:rsidR="00D362B1" w:rsidRDefault="00D362B1">
      <w:pPr>
        <w:spacing w:line="580" w:lineRule="exact"/>
        <w:ind w:firstLineChars="200" w:firstLine="640"/>
        <w:rPr>
          <w:bCs/>
          <w:color w:val="000000" w:themeColor="text1"/>
          <w:kern w:val="0"/>
          <w:szCs w:val="32"/>
        </w:rPr>
      </w:pPr>
    </w:p>
    <w:p w:rsidR="00D362B1" w:rsidRDefault="000A72BF">
      <w:pPr>
        <w:spacing w:line="580" w:lineRule="exact"/>
        <w:ind w:firstLineChars="200" w:firstLine="640"/>
        <w:rPr>
          <w:color w:val="000000" w:themeColor="text1"/>
          <w:kern w:val="0"/>
          <w:szCs w:val="32"/>
        </w:rPr>
      </w:pPr>
      <w:r>
        <w:rPr>
          <w:rFonts w:hint="eastAsia"/>
          <w:bCs/>
          <w:color w:val="000000" w:themeColor="text1"/>
          <w:kern w:val="0"/>
          <w:szCs w:val="32"/>
        </w:rPr>
        <w:t>为深入贯彻落实创新台州工作部署和三大牵引性抓手产业平台创新提质行动，加快建设</w:t>
      </w:r>
      <w:r>
        <w:rPr>
          <w:rFonts w:hint="eastAsia"/>
          <w:bCs/>
          <w:color w:val="000000" w:themeColor="text1"/>
          <w:kern w:val="0"/>
          <w:szCs w:val="32"/>
        </w:rPr>
        <w:t>315</w:t>
      </w:r>
      <w:r>
        <w:rPr>
          <w:rFonts w:hint="eastAsia"/>
          <w:bCs/>
          <w:color w:val="000000" w:themeColor="text1"/>
          <w:kern w:val="0"/>
          <w:szCs w:val="32"/>
        </w:rPr>
        <w:t>科技创新体系工程，聚焦创新突破，推动科技创新和产业创新深度融合，构建具有台州特色的“</w:t>
      </w:r>
      <w:r>
        <w:rPr>
          <w:rFonts w:hint="eastAsia"/>
          <w:bCs/>
          <w:color w:val="000000" w:themeColor="text1"/>
          <w:kern w:val="0"/>
          <w:szCs w:val="32"/>
        </w:rPr>
        <w:t>5+5+6</w:t>
      </w:r>
      <w:r>
        <w:rPr>
          <w:rFonts w:hint="eastAsia"/>
          <w:bCs/>
          <w:color w:val="000000" w:themeColor="text1"/>
          <w:kern w:val="0"/>
          <w:szCs w:val="32"/>
        </w:rPr>
        <w:t>”现代化产业体系，实施“十链百题”和六大未来产业科技攻关，特制定技术攻关项目指南。</w:t>
      </w:r>
      <w:r>
        <w:rPr>
          <w:color w:val="000000" w:themeColor="text1"/>
          <w:kern w:val="0"/>
          <w:szCs w:val="32"/>
        </w:rPr>
        <w:br/>
      </w:r>
      <w:r>
        <w:rPr>
          <w:rFonts w:ascii="黑体" w:eastAsia="黑体" w:hAnsi="黑体" w:cs="黑体" w:hint="eastAsia"/>
          <w:color w:val="000000" w:themeColor="text1"/>
          <w:kern w:val="0"/>
          <w:szCs w:val="32"/>
        </w:rPr>
        <w:t xml:space="preserve">    </w:t>
      </w:r>
      <w:r>
        <w:rPr>
          <w:rFonts w:ascii="黑体" w:eastAsia="黑体" w:hAnsi="黑体" w:cs="黑体" w:hint="eastAsia"/>
          <w:color w:val="000000" w:themeColor="text1"/>
          <w:kern w:val="0"/>
          <w:szCs w:val="32"/>
        </w:rPr>
        <w:t>（一）六大未来产业</w:t>
      </w:r>
      <w:r>
        <w:rPr>
          <w:rFonts w:ascii="黑体" w:eastAsia="黑体" w:hAnsi="黑体" w:cs="黑体" w:hint="eastAsia"/>
          <w:color w:val="000000" w:themeColor="text1"/>
          <w:kern w:val="0"/>
          <w:szCs w:val="32"/>
        </w:rPr>
        <w:br/>
      </w:r>
      <w:r>
        <w:rPr>
          <w:rFonts w:eastAsia="楷体_GB2312"/>
          <w:color w:val="000000" w:themeColor="text1"/>
          <w:kern w:val="0"/>
          <w:szCs w:val="32"/>
        </w:rPr>
        <w:t>1.</w:t>
      </w:r>
      <w:r>
        <w:rPr>
          <w:rFonts w:eastAsia="楷体_GB2312"/>
          <w:color w:val="000000" w:themeColor="text1"/>
          <w:kern w:val="0"/>
          <w:szCs w:val="32"/>
        </w:rPr>
        <w:t>氢能</w:t>
      </w:r>
      <w:r>
        <w:rPr>
          <w:rFonts w:eastAsia="楷体_GB2312"/>
          <w:kern w:val="0"/>
          <w:szCs w:val="32"/>
        </w:rPr>
        <w:t>。</w:t>
      </w:r>
      <w:r>
        <w:rPr>
          <w:rFonts w:hint="eastAsia"/>
          <w:bCs/>
          <w:kern w:val="0"/>
          <w:szCs w:val="32"/>
        </w:rPr>
        <w:t>可再生能源制氢技术开发及应用研究；工业副产氢提纯技术等开发及应用研究；高压与液态储氢技术开发及应用研究；固态储氢装置等储运装备开发；氢燃料电池电极材料、膜电极组件、电堆及系统集成与控制技术开发及其应用；氢能</w:t>
      </w:r>
      <w:r>
        <w:rPr>
          <w:rFonts w:hint="eastAsia"/>
          <w:bCs/>
          <w:kern w:val="0"/>
          <w:szCs w:val="32"/>
        </w:rPr>
        <w:t>-</w:t>
      </w:r>
      <w:r>
        <w:rPr>
          <w:rFonts w:hint="eastAsia"/>
          <w:bCs/>
          <w:kern w:val="0"/>
          <w:szCs w:val="32"/>
        </w:rPr>
        <w:t>化工耦</w:t>
      </w:r>
      <w:r>
        <w:rPr>
          <w:rFonts w:hint="eastAsia"/>
          <w:bCs/>
          <w:kern w:val="0"/>
          <w:szCs w:val="32"/>
        </w:rPr>
        <w:t>合技术开发及应用研究；风</w:t>
      </w:r>
      <w:r>
        <w:rPr>
          <w:rFonts w:hint="eastAsia"/>
          <w:bCs/>
          <w:color w:val="000000" w:themeColor="text1"/>
          <w:kern w:val="0"/>
          <w:szCs w:val="32"/>
        </w:rPr>
        <w:t>光制氢</w:t>
      </w:r>
      <w:r>
        <w:rPr>
          <w:rFonts w:hint="eastAsia"/>
          <w:bCs/>
          <w:color w:val="000000" w:themeColor="text1"/>
          <w:kern w:val="0"/>
          <w:szCs w:val="32"/>
        </w:rPr>
        <w:t>-</w:t>
      </w:r>
      <w:r>
        <w:rPr>
          <w:rFonts w:hint="eastAsia"/>
          <w:bCs/>
          <w:color w:val="000000" w:themeColor="text1"/>
          <w:kern w:val="0"/>
          <w:szCs w:val="32"/>
        </w:rPr>
        <w:t>燃料电池热电联供系统研发等；加氢站关键设备开发等。</w:t>
      </w:r>
      <w:r>
        <w:rPr>
          <w:bCs/>
          <w:color w:val="000000" w:themeColor="text1"/>
          <w:kern w:val="0"/>
          <w:szCs w:val="32"/>
        </w:rPr>
        <w:br/>
      </w:r>
      <w:r>
        <w:rPr>
          <w:rFonts w:eastAsia="楷体_GB2312" w:hint="eastAsia"/>
          <w:color w:val="000000" w:themeColor="text1"/>
          <w:kern w:val="0"/>
          <w:szCs w:val="32"/>
        </w:rPr>
        <w:t>2.</w:t>
      </w:r>
      <w:r>
        <w:rPr>
          <w:rFonts w:eastAsia="楷体_GB2312" w:hint="eastAsia"/>
          <w:color w:val="000000" w:themeColor="text1"/>
          <w:kern w:val="0"/>
          <w:szCs w:val="32"/>
        </w:rPr>
        <w:t>低空经济与航空航天。</w:t>
      </w:r>
      <w:r>
        <w:rPr>
          <w:rFonts w:hint="eastAsia"/>
          <w:color w:val="000000" w:themeColor="text1"/>
          <w:kern w:val="0"/>
          <w:szCs w:val="32"/>
        </w:rPr>
        <w:t>①无人机设计、制造、测试、集成等关键技术研发；无人机管控和压制技术；</w:t>
      </w:r>
      <w:r>
        <w:rPr>
          <w:rFonts w:hint="eastAsia"/>
          <w:kern w:val="0"/>
          <w:szCs w:val="32"/>
        </w:rPr>
        <w:t>无人机等低空飞行器的行业应用研究；卫星互联网通信、低空智联网技术、空天地一体化技术、高精时空信息系统等研发；航空航天领域</w:t>
      </w:r>
      <w:r>
        <w:rPr>
          <w:kern w:val="0"/>
          <w:szCs w:val="32"/>
        </w:rPr>
        <w:t>关键部件与装备研发</w:t>
      </w:r>
      <w:r>
        <w:rPr>
          <w:rFonts w:hint="eastAsia"/>
          <w:kern w:val="0"/>
          <w:szCs w:val="32"/>
        </w:rPr>
        <w:t>。②无人机用先进合金材料、新型复合材料及结构材料等研制</w:t>
      </w:r>
      <w:r>
        <w:rPr>
          <w:rFonts w:hint="eastAsia"/>
          <w:color w:val="000000" w:themeColor="text1"/>
          <w:kern w:val="0"/>
          <w:szCs w:val="32"/>
        </w:rPr>
        <w:t>和应用；喷气式燃料抗静电剂、隔音</w:t>
      </w:r>
      <w:r>
        <w:rPr>
          <w:rFonts w:hint="eastAsia"/>
          <w:color w:val="000000" w:themeColor="text1"/>
          <w:kern w:val="0"/>
          <w:szCs w:val="32"/>
        </w:rPr>
        <w:t>PVB</w:t>
      </w:r>
      <w:r>
        <w:rPr>
          <w:rFonts w:hint="eastAsia"/>
          <w:color w:val="000000" w:themeColor="text1"/>
          <w:kern w:val="0"/>
          <w:szCs w:val="32"/>
        </w:rPr>
        <w:t>树脂及光</w:t>
      </w:r>
      <w:r>
        <w:rPr>
          <w:rFonts w:hint="eastAsia"/>
          <w:color w:val="000000" w:themeColor="text1"/>
          <w:kern w:val="0"/>
          <w:szCs w:val="32"/>
        </w:rPr>
        <w:lastRenderedPageBreak/>
        <w:t>学膜等关键技术研发与应用。</w:t>
      </w:r>
    </w:p>
    <w:p w:rsidR="00D362B1" w:rsidRDefault="000A72BF">
      <w:pPr>
        <w:spacing w:line="600" w:lineRule="exact"/>
        <w:ind w:firstLineChars="200" w:firstLine="640"/>
        <w:rPr>
          <w:color w:val="000000" w:themeColor="text1"/>
          <w:kern w:val="0"/>
          <w:szCs w:val="32"/>
        </w:rPr>
      </w:pPr>
      <w:r>
        <w:rPr>
          <w:rFonts w:eastAsia="楷体_GB2312" w:hint="eastAsia"/>
          <w:color w:val="000000" w:themeColor="text1"/>
          <w:kern w:val="0"/>
          <w:szCs w:val="32"/>
        </w:rPr>
        <w:t>3.</w:t>
      </w:r>
      <w:r>
        <w:rPr>
          <w:rFonts w:eastAsia="楷体_GB2312" w:hint="eastAsia"/>
          <w:color w:val="000000" w:themeColor="text1"/>
          <w:kern w:val="0"/>
          <w:szCs w:val="32"/>
        </w:rPr>
        <w:t>半导体。</w:t>
      </w:r>
      <w:r>
        <w:rPr>
          <w:rFonts w:hint="eastAsia"/>
          <w:color w:val="000000" w:themeColor="text1"/>
          <w:kern w:val="0"/>
          <w:szCs w:val="32"/>
        </w:rPr>
        <w:t>第三代半导体材料制备及性能研究，高功率、高频器件及</w:t>
      </w:r>
      <w:r>
        <w:rPr>
          <w:kern w:val="0"/>
          <w:szCs w:val="32"/>
        </w:rPr>
        <w:t>光电半导</w:t>
      </w:r>
      <w:r>
        <w:rPr>
          <w:kern w:val="0"/>
          <w:szCs w:val="32"/>
        </w:rPr>
        <w:t>体</w:t>
      </w:r>
      <w:r>
        <w:rPr>
          <w:rFonts w:hint="eastAsia"/>
          <w:color w:val="000000" w:themeColor="text1"/>
          <w:kern w:val="0"/>
          <w:szCs w:val="32"/>
        </w:rPr>
        <w:t>器件开发及应用，</w:t>
      </w:r>
      <w:r>
        <w:rPr>
          <w:color w:val="000000" w:themeColor="text1"/>
          <w:kern w:val="0"/>
          <w:szCs w:val="32"/>
        </w:rPr>
        <w:t>芯片</w:t>
      </w:r>
      <w:r>
        <w:rPr>
          <w:rFonts w:hint="eastAsia"/>
          <w:kern w:val="0"/>
          <w:szCs w:val="32"/>
        </w:rPr>
        <w:t>设计、</w:t>
      </w:r>
      <w:r>
        <w:rPr>
          <w:kern w:val="0"/>
          <w:szCs w:val="32"/>
        </w:rPr>
        <w:t>制造</w:t>
      </w:r>
      <w:r>
        <w:rPr>
          <w:rFonts w:hint="eastAsia"/>
          <w:kern w:val="0"/>
          <w:szCs w:val="32"/>
        </w:rPr>
        <w:t>、封装、测试等</w:t>
      </w:r>
      <w:r>
        <w:rPr>
          <w:color w:val="000000" w:themeColor="text1"/>
          <w:kern w:val="0"/>
          <w:szCs w:val="32"/>
        </w:rPr>
        <w:t>工艺</w:t>
      </w:r>
      <w:r>
        <w:rPr>
          <w:rFonts w:hint="eastAsia"/>
          <w:color w:val="000000" w:themeColor="text1"/>
          <w:kern w:val="0"/>
          <w:szCs w:val="32"/>
        </w:rPr>
        <w:t>开发</w:t>
      </w:r>
      <w:r>
        <w:rPr>
          <w:color w:val="000000" w:themeColor="text1"/>
          <w:kern w:val="0"/>
          <w:szCs w:val="32"/>
        </w:rPr>
        <w:t>。</w:t>
      </w:r>
    </w:p>
    <w:p w:rsidR="00D362B1" w:rsidRDefault="000A72BF">
      <w:pPr>
        <w:spacing w:line="600" w:lineRule="exact"/>
        <w:ind w:firstLineChars="200" w:firstLine="640"/>
        <w:rPr>
          <w:color w:val="000000" w:themeColor="text1"/>
          <w:kern w:val="0"/>
          <w:szCs w:val="32"/>
        </w:rPr>
      </w:pPr>
      <w:r>
        <w:rPr>
          <w:rFonts w:eastAsia="楷体_GB2312" w:hint="eastAsia"/>
          <w:color w:val="000000" w:themeColor="text1"/>
          <w:kern w:val="0"/>
          <w:szCs w:val="32"/>
        </w:rPr>
        <w:t>4.</w:t>
      </w:r>
      <w:r>
        <w:rPr>
          <w:rFonts w:eastAsia="楷体_GB2312" w:hint="eastAsia"/>
          <w:color w:val="000000" w:themeColor="text1"/>
          <w:kern w:val="0"/>
          <w:szCs w:val="32"/>
        </w:rPr>
        <w:t>算力。</w:t>
      </w:r>
      <w:r>
        <w:rPr>
          <w:color w:val="000000" w:themeColor="text1"/>
          <w:kern w:val="0"/>
          <w:szCs w:val="32"/>
        </w:rPr>
        <w:t>高性能计算芯片的架构，</w:t>
      </w:r>
      <w:r>
        <w:rPr>
          <w:rFonts w:hint="eastAsia"/>
          <w:color w:val="000000" w:themeColor="text1"/>
          <w:kern w:val="0"/>
          <w:szCs w:val="32"/>
        </w:rPr>
        <w:t>多核处理器</w:t>
      </w:r>
      <w:r>
        <w:rPr>
          <w:color w:val="000000" w:themeColor="text1"/>
          <w:kern w:val="0"/>
          <w:szCs w:val="32"/>
        </w:rPr>
        <w:t>、</w:t>
      </w:r>
      <w:r>
        <w:rPr>
          <w:rFonts w:hint="eastAsia"/>
          <w:color w:val="000000" w:themeColor="text1"/>
          <w:kern w:val="0"/>
          <w:szCs w:val="32"/>
        </w:rPr>
        <w:t>存储系统</w:t>
      </w:r>
      <w:r>
        <w:rPr>
          <w:color w:val="000000" w:themeColor="text1"/>
          <w:kern w:val="0"/>
          <w:szCs w:val="32"/>
        </w:rPr>
        <w:t>、</w:t>
      </w:r>
      <w:r>
        <w:rPr>
          <w:rFonts w:hint="eastAsia"/>
          <w:color w:val="000000" w:themeColor="text1"/>
          <w:kern w:val="0"/>
          <w:szCs w:val="32"/>
        </w:rPr>
        <w:t>通信系统</w:t>
      </w:r>
      <w:r>
        <w:rPr>
          <w:color w:val="000000" w:themeColor="text1"/>
          <w:kern w:val="0"/>
          <w:szCs w:val="32"/>
        </w:rPr>
        <w:t>等关键部件</w:t>
      </w:r>
      <w:r>
        <w:rPr>
          <w:rFonts w:hint="eastAsia"/>
          <w:color w:val="000000" w:themeColor="text1"/>
          <w:kern w:val="0"/>
          <w:szCs w:val="32"/>
        </w:rPr>
        <w:t>研发与应用</w:t>
      </w:r>
      <w:r>
        <w:rPr>
          <w:color w:val="000000" w:themeColor="text1"/>
          <w:kern w:val="0"/>
          <w:szCs w:val="32"/>
        </w:rPr>
        <w:t>。</w:t>
      </w:r>
      <w:r>
        <w:rPr>
          <w:rFonts w:hint="eastAsia"/>
          <w:color w:val="000000" w:themeColor="text1"/>
          <w:kern w:val="0"/>
          <w:szCs w:val="32"/>
        </w:rPr>
        <w:t>基于</w:t>
      </w:r>
      <w:r>
        <w:rPr>
          <w:color w:val="000000" w:themeColor="text1"/>
          <w:kern w:val="0"/>
          <w:szCs w:val="32"/>
        </w:rPr>
        <w:t>CPU</w:t>
      </w:r>
      <w:r>
        <w:rPr>
          <w:color w:val="000000" w:themeColor="text1"/>
          <w:kern w:val="0"/>
          <w:szCs w:val="32"/>
        </w:rPr>
        <w:t>、</w:t>
      </w:r>
      <w:r>
        <w:rPr>
          <w:color w:val="000000" w:themeColor="text1"/>
          <w:kern w:val="0"/>
          <w:szCs w:val="32"/>
        </w:rPr>
        <w:t>GPU</w:t>
      </w:r>
      <w:r>
        <w:rPr>
          <w:color w:val="000000" w:themeColor="text1"/>
          <w:kern w:val="0"/>
          <w:szCs w:val="32"/>
        </w:rPr>
        <w:t>、</w:t>
      </w:r>
      <w:r>
        <w:rPr>
          <w:color w:val="000000" w:themeColor="text1"/>
          <w:kern w:val="0"/>
          <w:szCs w:val="32"/>
        </w:rPr>
        <w:t>FPGA</w:t>
      </w:r>
      <w:r>
        <w:rPr>
          <w:color w:val="000000" w:themeColor="text1"/>
          <w:kern w:val="0"/>
          <w:szCs w:val="32"/>
        </w:rPr>
        <w:t>等</w:t>
      </w:r>
      <w:r>
        <w:rPr>
          <w:rFonts w:hint="eastAsia"/>
          <w:color w:val="000000" w:themeColor="text1"/>
          <w:kern w:val="0"/>
          <w:szCs w:val="32"/>
        </w:rPr>
        <w:t>异构融合计算技术研发与应用；针对智能制造、智慧城市、智慧医疗、智慧农业等领域的垂直行业大模型研发及应用。</w:t>
      </w:r>
    </w:p>
    <w:p w:rsidR="00D362B1" w:rsidRDefault="000A72BF">
      <w:pPr>
        <w:spacing w:line="600" w:lineRule="exact"/>
        <w:ind w:firstLineChars="200" w:firstLine="640"/>
        <w:rPr>
          <w:color w:val="000000" w:themeColor="text1"/>
          <w:kern w:val="0"/>
          <w:szCs w:val="32"/>
        </w:rPr>
      </w:pPr>
      <w:r>
        <w:rPr>
          <w:rFonts w:eastAsia="楷体_GB2312" w:hint="eastAsia"/>
          <w:color w:val="000000" w:themeColor="text1"/>
          <w:kern w:val="0"/>
          <w:szCs w:val="32"/>
        </w:rPr>
        <w:t>5.</w:t>
      </w:r>
      <w:r>
        <w:rPr>
          <w:rFonts w:eastAsia="楷体_GB2312" w:hint="eastAsia"/>
          <w:color w:val="000000" w:themeColor="text1"/>
          <w:kern w:val="0"/>
          <w:szCs w:val="32"/>
        </w:rPr>
        <w:t>机器人。</w:t>
      </w:r>
      <w:r>
        <w:rPr>
          <w:color w:val="000000" w:themeColor="text1"/>
          <w:kern w:val="0"/>
          <w:szCs w:val="32"/>
        </w:rPr>
        <w:t>机器人系统结构、运动控制、协同控制等关键技术研</w:t>
      </w:r>
      <w:r>
        <w:rPr>
          <w:rFonts w:hint="eastAsia"/>
          <w:color w:val="000000" w:themeColor="text1"/>
          <w:kern w:val="0"/>
          <w:szCs w:val="32"/>
        </w:rPr>
        <w:t>发</w:t>
      </w:r>
      <w:r>
        <w:rPr>
          <w:color w:val="000000" w:themeColor="text1"/>
          <w:kern w:val="0"/>
          <w:szCs w:val="32"/>
        </w:rPr>
        <w:t>；</w:t>
      </w:r>
      <w:r>
        <w:rPr>
          <w:rFonts w:hint="eastAsia"/>
          <w:color w:val="000000" w:themeColor="text1"/>
          <w:kern w:val="0"/>
          <w:szCs w:val="32"/>
        </w:rPr>
        <w:t>人形机器人、软体</w:t>
      </w:r>
      <w:r>
        <w:rPr>
          <w:rFonts w:hint="eastAsia"/>
          <w:kern w:val="0"/>
          <w:szCs w:val="32"/>
        </w:rPr>
        <w:t>机器人等</w:t>
      </w:r>
      <w:r>
        <w:rPr>
          <w:kern w:val="0"/>
          <w:szCs w:val="32"/>
        </w:rPr>
        <w:t>关键</w:t>
      </w:r>
      <w:r>
        <w:rPr>
          <w:rFonts w:hint="eastAsia"/>
          <w:kern w:val="0"/>
          <w:szCs w:val="32"/>
        </w:rPr>
        <w:t>部件与</w:t>
      </w:r>
      <w:r>
        <w:rPr>
          <w:kern w:val="0"/>
          <w:szCs w:val="32"/>
        </w:rPr>
        <w:t>技术</w:t>
      </w:r>
      <w:r>
        <w:rPr>
          <w:rFonts w:hint="eastAsia"/>
          <w:kern w:val="0"/>
          <w:szCs w:val="32"/>
        </w:rPr>
        <w:t>研发及应用；</w:t>
      </w:r>
      <w:r>
        <w:rPr>
          <w:kern w:val="0"/>
          <w:szCs w:val="32"/>
        </w:rPr>
        <w:t>人机交互</w:t>
      </w:r>
      <w:r>
        <w:rPr>
          <w:rFonts w:hint="eastAsia"/>
          <w:kern w:val="0"/>
          <w:szCs w:val="32"/>
        </w:rPr>
        <w:t>、脑机接口等</w:t>
      </w:r>
      <w:r>
        <w:rPr>
          <w:kern w:val="0"/>
          <w:szCs w:val="32"/>
        </w:rPr>
        <w:t>关键技术</w:t>
      </w:r>
      <w:r>
        <w:rPr>
          <w:rFonts w:hint="eastAsia"/>
          <w:kern w:val="0"/>
          <w:szCs w:val="32"/>
        </w:rPr>
        <w:t>研发；</w:t>
      </w:r>
      <w:r>
        <w:rPr>
          <w:rFonts w:hint="eastAsia"/>
          <w:color w:val="000000" w:themeColor="text1"/>
          <w:kern w:val="0"/>
          <w:szCs w:val="32"/>
        </w:rPr>
        <w:t>工业、建筑、医疗农业等领域机器人协作技术研发。</w:t>
      </w:r>
    </w:p>
    <w:p w:rsidR="00D362B1" w:rsidRDefault="000A72BF">
      <w:pPr>
        <w:spacing w:line="600" w:lineRule="exact"/>
        <w:ind w:firstLineChars="200" w:firstLine="640"/>
        <w:rPr>
          <w:color w:val="000000" w:themeColor="text1"/>
          <w:kern w:val="0"/>
        </w:rPr>
      </w:pPr>
      <w:r>
        <w:rPr>
          <w:rFonts w:eastAsia="楷体_GB2312"/>
          <w:color w:val="000000" w:themeColor="text1"/>
          <w:kern w:val="0"/>
          <w:szCs w:val="32"/>
        </w:rPr>
        <w:t>6.</w:t>
      </w:r>
      <w:r>
        <w:rPr>
          <w:rFonts w:eastAsia="楷体_GB2312"/>
          <w:color w:val="000000" w:themeColor="text1"/>
          <w:kern w:val="0"/>
          <w:szCs w:val="32"/>
        </w:rPr>
        <w:t>合成生物。</w:t>
      </w:r>
      <w:r>
        <w:rPr>
          <w:rFonts w:hint="eastAsia"/>
          <w:color w:val="000000" w:themeColor="text1"/>
          <w:kern w:val="0"/>
          <w:szCs w:val="32"/>
        </w:rPr>
        <w:t>基因编辑与合成、细胞工厂构建、生物基材料、生物制药、生物能源及安全伦理等研究。通过基因编辑和代谢工程改造微生物细胞，开发生物合成平台，应用于生物基材料、药物和能源等产品的生产，完善生物安全评估与伦理规范。</w:t>
      </w:r>
    </w:p>
    <w:p w:rsidR="00D362B1" w:rsidRDefault="000A72BF">
      <w:pPr>
        <w:spacing w:line="600" w:lineRule="exact"/>
        <w:ind w:firstLineChars="200" w:firstLine="640"/>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（二）五大核心产业和五大特色优势产业</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t>1.</w:t>
      </w:r>
      <w:r>
        <w:rPr>
          <w:rFonts w:eastAsia="楷体_GB2312" w:hint="eastAsia"/>
          <w:color w:val="000000" w:themeColor="text1"/>
          <w:kern w:val="0"/>
          <w:szCs w:val="32"/>
        </w:rPr>
        <w:t>新能源</w:t>
      </w:r>
    </w:p>
    <w:p w:rsidR="00D362B1" w:rsidRDefault="000A72BF">
      <w:pPr>
        <w:spacing w:line="600" w:lineRule="exact"/>
        <w:ind w:firstLineChars="200" w:firstLine="640"/>
        <w:rPr>
          <w:bCs/>
          <w:color w:val="000000" w:themeColor="text1"/>
          <w:kern w:val="0"/>
          <w:szCs w:val="32"/>
        </w:rPr>
      </w:pPr>
      <w:r>
        <w:rPr>
          <w:rFonts w:hint="eastAsia"/>
          <w:bCs/>
          <w:color w:val="000000" w:themeColor="text1"/>
          <w:kern w:val="0"/>
          <w:szCs w:val="32"/>
        </w:rPr>
        <w:t>先进光伏、风电、核能、海洋能等可再生能源关键核心技术的开发及应用研究；智能配电技术、高效节能装备、高效储能系统等关键核心技术的开发及应用研究；碳捕集与利用、生态碳汇等低碳技术开发及应用研究等。</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lastRenderedPageBreak/>
        <w:t>2.</w:t>
      </w:r>
      <w:r>
        <w:rPr>
          <w:rFonts w:eastAsia="楷体_GB2312"/>
          <w:color w:val="000000" w:themeColor="text1"/>
          <w:kern w:val="0"/>
          <w:szCs w:val="32"/>
        </w:rPr>
        <w:t>新材料</w:t>
      </w:r>
    </w:p>
    <w:p w:rsidR="00D362B1" w:rsidRDefault="000A72BF">
      <w:pPr>
        <w:spacing w:line="600" w:lineRule="exact"/>
        <w:ind w:firstLineChars="200" w:firstLine="640"/>
        <w:rPr>
          <w:color w:val="000000" w:themeColor="text1"/>
          <w:kern w:val="0"/>
          <w:szCs w:val="32"/>
        </w:rPr>
      </w:pPr>
      <w:r>
        <w:rPr>
          <w:rFonts w:hint="eastAsia"/>
          <w:color w:val="000000" w:themeColor="text1"/>
          <w:kern w:val="0"/>
          <w:szCs w:val="32"/>
        </w:rPr>
        <w:t>新能源电池电极关键材料及工</w:t>
      </w:r>
      <w:r>
        <w:rPr>
          <w:rFonts w:hint="eastAsia"/>
          <w:kern w:val="0"/>
          <w:szCs w:val="32"/>
        </w:rPr>
        <w:t>艺开发；高性能高温超导材</w:t>
      </w:r>
      <w:r>
        <w:rPr>
          <w:rFonts w:hint="eastAsia"/>
          <w:kern w:val="0"/>
          <w:szCs w:val="32"/>
        </w:rPr>
        <w:t>料、电磁屏蔽材料、电绝缘层材料、阻燃抑烟高强度碳纤维复合材料、高性能含氟聚合物绝缘电缆材料及线束等制备技术及应用研究；光学薄膜、高导热柔性基板与封装材料、高效有机光伏材料等制备技术及应用研究；新型橡塑材</w:t>
      </w:r>
      <w:r>
        <w:rPr>
          <w:rFonts w:hint="eastAsia"/>
          <w:color w:val="000000" w:themeColor="text1"/>
          <w:kern w:val="0"/>
          <w:szCs w:val="32"/>
        </w:rPr>
        <w:t>料等制备工业化技术开发；新型显示材料、新型显示器件制程用配套材料等制备技术及应用研究；生物医用新材料制备等关键技术及应用研究；高性能铝合金、超高温结构合金材料关键技术；材料性能检测与评价方法及装备研发。</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t>3.</w:t>
      </w:r>
      <w:r>
        <w:rPr>
          <w:rFonts w:eastAsia="楷体_GB2312" w:hint="eastAsia"/>
          <w:color w:val="000000" w:themeColor="text1"/>
          <w:kern w:val="0"/>
          <w:szCs w:val="32"/>
        </w:rPr>
        <w:t>汽车制造及轨道交通技术</w:t>
      </w:r>
    </w:p>
    <w:p w:rsidR="00D362B1" w:rsidRDefault="000A72BF">
      <w:pPr>
        <w:spacing w:line="600" w:lineRule="exact"/>
        <w:ind w:firstLineChars="200" w:firstLine="640"/>
        <w:rPr>
          <w:kern w:val="0"/>
        </w:rPr>
      </w:pPr>
      <w:r>
        <w:rPr>
          <w:rFonts w:hint="eastAsia"/>
          <w:color w:val="000000" w:themeColor="text1"/>
          <w:kern w:val="0"/>
        </w:rPr>
        <w:t>新能源汽车整车制造、热管理系统、驱动装置、车载平台等集成件及轻量化技术、关键零部件等技术研究与产品开发；轨道交通装备关键零部件、智能化控制设备等关键技术研究及产品开发；</w:t>
      </w:r>
      <w:r>
        <w:rPr>
          <w:rFonts w:hint="eastAsia"/>
          <w:kern w:val="0"/>
        </w:rPr>
        <w:t>混合动力技术、高性能小排量节能发动机及关键零部件等技术研发与产品制造。</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t>4.</w:t>
      </w:r>
      <w:r>
        <w:rPr>
          <w:rFonts w:eastAsia="楷体_GB2312" w:hint="eastAsia"/>
          <w:color w:val="000000" w:themeColor="text1"/>
          <w:kern w:val="0"/>
          <w:szCs w:val="32"/>
        </w:rPr>
        <w:t>新医药</w:t>
      </w:r>
      <w:r>
        <w:rPr>
          <w:rFonts w:eastAsia="楷体_GB2312"/>
          <w:color w:val="000000" w:themeColor="text1"/>
          <w:kern w:val="0"/>
          <w:szCs w:val="32"/>
        </w:rPr>
        <w:t>健康</w:t>
      </w:r>
    </w:p>
    <w:p w:rsidR="00D362B1" w:rsidRDefault="000A72BF">
      <w:pPr>
        <w:spacing w:line="600" w:lineRule="exact"/>
        <w:ind w:firstLineChars="200" w:firstLine="640"/>
        <w:rPr>
          <w:kern w:val="0"/>
          <w:szCs w:val="32"/>
        </w:rPr>
      </w:pPr>
      <w:r>
        <w:rPr>
          <w:rFonts w:hint="eastAsia"/>
          <w:kern w:val="0"/>
          <w:szCs w:val="32"/>
        </w:rPr>
        <w:t>①新药创制</w:t>
      </w:r>
      <w:r>
        <w:rPr>
          <w:kern w:val="0"/>
          <w:szCs w:val="32"/>
        </w:rPr>
        <w:t>。基于新靶点、新配方、新制剂</w:t>
      </w:r>
      <w:r>
        <w:rPr>
          <w:rFonts w:hint="eastAsia"/>
          <w:kern w:val="0"/>
          <w:szCs w:val="32"/>
        </w:rPr>
        <w:t>、</w:t>
      </w:r>
      <w:r>
        <w:rPr>
          <w:kern w:val="0"/>
          <w:szCs w:val="32"/>
        </w:rPr>
        <w:t>新用途、新技术、新策略</w:t>
      </w:r>
      <w:r>
        <w:rPr>
          <w:rFonts w:hint="eastAsia"/>
          <w:kern w:val="0"/>
          <w:szCs w:val="32"/>
        </w:rPr>
        <w:t>等</w:t>
      </w:r>
      <w:r>
        <w:rPr>
          <w:kern w:val="0"/>
          <w:szCs w:val="32"/>
        </w:rPr>
        <w:t>新药</w:t>
      </w:r>
      <w:r>
        <w:rPr>
          <w:rFonts w:hint="eastAsia"/>
          <w:kern w:val="0"/>
          <w:szCs w:val="32"/>
        </w:rPr>
        <w:t>物</w:t>
      </w:r>
      <w:r>
        <w:rPr>
          <w:kern w:val="0"/>
          <w:szCs w:val="32"/>
        </w:rPr>
        <w:t>研发；绿色制药、智能制药技术开发及产业化应用；仿制药质量和疗效一致性评价研究；重大疾病</w:t>
      </w:r>
      <w:r>
        <w:rPr>
          <w:rFonts w:hint="eastAsia"/>
          <w:kern w:val="0"/>
          <w:szCs w:val="32"/>
        </w:rPr>
        <w:t>或</w:t>
      </w:r>
      <w:r>
        <w:rPr>
          <w:kern w:val="0"/>
          <w:szCs w:val="32"/>
        </w:rPr>
        <w:t>多发性疾病的创新中药</w:t>
      </w:r>
      <w:r>
        <w:rPr>
          <w:rFonts w:hint="eastAsia"/>
          <w:kern w:val="0"/>
          <w:szCs w:val="32"/>
        </w:rPr>
        <w:t>等</w:t>
      </w:r>
      <w:r>
        <w:rPr>
          <w:kern w:val="0"/>
          <w:szCs w:val="32"/>
        </w:rPr>
        <w:t>开发及产业化；微生物药物</w:t>
      </w:r>
      <w:r>
        <w:rPr>
          <w:rFonts w:hint="eastAsia"/>
          <w:kern w:val="0"/>
          <w:szCs w:val="32"/>
        </w:rPr>
        <w:t>等</w:t>
      </w:r>
      <w:r>
        <w:rPr>
          <w:kern w:val="0"/>
          <w:szCs w:val="32"/>
        </w:rPr>
        <w:t>开发</w:t>
      </w:r>
      <w:r>
        <w:rPr>
          <w:rFonts w:hint="eastAsia"/>
          <w:kern w:val="0"/>
          <w:szCs w:val="32"/>
        </w:rPr>
        <w:t>与应用</w:t>
      </w:r>
      <w:r>
        <w:rPr>
          <w:kern w:val="0"/>
          <w:szCs w:val="32"/>
        </w:rPr>
        <w:t>。</w:t>
      </w:r>
    </w:p>
    <w:p w:rsidR="00D362B1" w:rsidRDefault="000A72BF">
      <w:pPr>
        <w:spacing w:line="600" w:lineRule="exact"/>
        <w:ind w:firstLineChars="200" w:firstLine="640"/>
        <w:rPr>
          <w:color w:val="000000" w:themeColor="text1"/>
          <w:kern w:val="0"/>
          <w:szCs w:val="32"/>
        </w:rPr>
      </w:pPr>
      <w:r>
        <w:rPr>
          <w:rFonts w:hint="eastAsia"/>
          <w:kern w:val="0"/>
          <w:szCs w:val="32"/>
        </w:rPr>
        <w:lastRenderedPageBreak/>
        <w:t>②</w:t>
      </w:r>
      <w:r>
        <w:rPr>
          <w:kern w:val="0"/>
          <w:szCs w:val="32"/>
        </w:rPr>
        <w:t>医疗器械。高端医疗器械装备、核心部件与材料</w:t>
      </w:r>
      <w:r>
        <w:rPr>
          <w:rFonts w:hint="eastAsia"/>
          <w:kern w:val="0"/>
          <w:szCs w:val="32"/>
        </w:rPr>
        <w:t>等研发与应用</w:t>
      </w:r>
      <w:r>
        <w:rPr>
          <w:kern w:val="0"/>
          <w:szCs w:val="32"/>
        </w:rPr>
        <w:t>，高端数字化监护和诊断设备</w:t>
      </w:r>
      <w:r>
        <w:rPr>
          <w:rFonts w:hint="eastAsia"/>
          <w:color w:val="000000" w:themeColor="text1"/>
          <w:kern w:val="0"/>
          <w:szCs w:val="32"/>
        </w:rPr>
        <w:t>、</w:t>
      </w:r>
      <w:r>
        <w:rPr>
          <w:color w:val="000000" w:themeColor="text1"/>
          <w:kern w:val="0"/>
          <w:szCs w:val="32"/>
        </w:rPr>
        <w:t>介入器械、体外诊断试剂及仪器、医学人工智能、高端康复器械</w:t>
      </w:r>
      <w:r>
        <w:rPr>
          <w:rFonts w:hint="eastAsia"/>
          <w:color w:val="000000" w:themeColor="text1"/>
          <w:kern w:val="0"/>
          <w:szCs w:val="32"/>
        </w:rPr>
        <w:t>、医用材料、数据驱动的介入材料、智能诊断功能材料</w:t>
      </w:r>
      <w:r>
        <w:rPr>
          <w:color w:val="000000" w:themeColor="text1"/>
          <w:kern w:val="0"/>
          <w:szCs w:val="32"/>
        </w:rPr>
        <w:t>等</w:t>
      </w:r>
      <w:r>
        <w:rPr>
          <w:rFonts w:hint="eastAsia"/>
          <w:color w:val="000000" w:themeColor="text1"/>
          <w:kern w:val="0"/>
          <w:szCs w:val="32"/>
        </w:rPr>
        <w:t>关键技术研发。</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t>5.</w:t>
      </w:r>
      <w:r>
        <w:rPr>
          <w:rFonts w:eastAsia="楷体_GB2312" w:hint="eastAsia"/>
          <w:color w:val="000000" w:themeColor="text1"/>
          <w:kern w:val="0"/>
          <w:szCs w:val="32"/>
        </w:rPr>
        <w:t>精密制造</w:t>
      </w:r>
    </w:p>
    <w:p w:rsidR="00D362B1" w:rsidRDefault="000A72BF">
      <w:pPr>
        <w:spacing w:line="600" w:lineRule="exact"/>
        <w:ind w:firstLineChars="200" w:firstLine="640"/>
        <w:rPr>
          <w:kern w:val="0"/>
          <w:szCs w:val="32"/>
        </w:rPr>
      </w:pPr>
      <w:r>
        <w:rPr>
          <w:rFonts w:hint="eastAsia"/>
          <w:color w:val="000000" w:themeColor="text1"/>
          <w:kern w:val="0"/>
          <w:szCs w:val="32"/>
        </w:rPr>
        <w:t>高档数控机床、高精度磨床、机床关键核心零部件、数控系统等关键技术研究及产品开发；精密模具与智能模具等关键技术开发及应用；智能缝制装备关键技术研究及产品开发；半导体材料精密加工技术研究及装备研发；“智能一代”制造装备及智能产线技术研</w:t>
      </w:r>
      <w:r>
        <w:rPr>
          <w:rFonts w:hint="eastAsia"/>
          <w:kern w:val="0"/>
          <w:szCs w:val="32"/>
        </w:rPr>
        <w:t>发与应用；高端药物分析、纯化设备，药物生产质控设备及关键技术的研</w:t>
      </w:r>
      <w:r>
        <w:rPr>
          <w:rFonts w:hint="eastAsia"/>
          <w:kern w:val="0"/>
          <w:szCs w:val="32"/>
        </w:rPr>
        <w:t>发应用等。</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t>6.</w:t>
      </w:r>
      <w:r>
        <w:rPr>
          <w:rFonts w:eastAsia="楷体_GB2312" w:hint="eastAsia"/>
          <w:color w:val="000000" w:themeColor="text1"/>
          <w:kern w:val="0"/>
          <w:szCs w:val="32"/>
        </w:rPr>
        <w:t>新一代信息技术</w:t>
      </w:r>
    </w:p>
    <w:p w:rsidR="00D362B1" w:rsidRDefault="000A72BF">
      <w:pPr>
        <w:spacing w:line="600" w:lineRule="exact"/>
        <w:ind w:firstLineChars="200" w:firstLine="640"/>
        <w:rPr>
          <w:color w:val="000000" w:themeColor="text1"/>
          <w:kern w:val="0"/>
          <w:szCs w:val="32"/>
        </w:rPr>
      </w:pPr>
      <w:r>
        <w:rPr>
          <w:rFonts w:hint="eastAsia"/>
          <w:kern w:val="0"/>
          <w:szCs w:val="32"/>
        </w:rPr>
        <w:t>工业互联网、边缘软硬件系统、工业软件等关</w:t>
      </w:r>
      <w:r>
        <w:rPr>
          <w:rFonts w:hint="eastAsia"/>
          <w:color w:val="000000" w:themeColor="text1"/>
          <w:kern w:val="0"/>
          <w:szCs w:val="32"/>
        </w:rPr>
        <w:t>键技术研发；光电信息器件、新型智能传感器等核心技术及制造装备研发；金融、政务、公安等</w:t>
      </w:r>
      <w:r>
        <w:rPr>
          <w:color w:val="000000" w:themeColor="text1"/>
          <w:kern w:val="0"/>
          <w:szCs w:val="32"/>
        </w:rPr>
        <w:t>公共数据</w:t>
      </w:r>
      <w:r>
        <w:rPr>
          <w:rFonts w:hint="eastAsia"/>
          <w:color w:val="000000" w:themeColor="text1"/>
          <w:kern w:val="0"/>
          <w:szCs w:val="32"/>
        </w:rPr>
        <w:t>运营</w:t>
      </w:r>
      <w:r>
        <w:rPr>
          <w:color w:val="000000" w:themeColor="text1"/>
          <w:kern w:val="0"/>
          <w:szCs w:val="32"/>
        </w:rPr>
        <w:t>技术</w:t>
      </w:r>
      <w:r>
        <w:rPr>
          <w:rFonts w:hint="eastAsia"/>
          <w:color w:val="000000" w:themeColor="text1"/>
          <w:kern w:val="0"/>
          <w:szCs w:val="32"/>
        </w:rPr>
        <w:t>及</w:t>
      </w:r>
      <w:r>
        <w:rPr>
          <w:color w:val="000000" w:themeColor="text1"/>
          <w:kern w:val="0"/>
          <w:szCs w:val="32"/>
        </w:rPr>
        <w:t>应用研究</w:t>
      </w:r>
      <w:r>
        <w:rPr>
          <w:rFonts w:hint="eastAsia"/>
          <w:color w:val="000000" w:themeColor="text1"/>
          <w:kern w:val="0"/>
          <w:szCs w:val="32"/>
        </w:rPr>
        <w:t>；多模态数据智能应用、网络空间安全治理、大数据预警预测等关键技术研发与应用；高端智能仪器仪表、生化检测仪器等系统研发与应用。</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t>7.</w:t>
      </w:r>
      <w:r>
        <w:rPr>
          <w:rFonts w:eastAsia="楷体_GB2312" w:hint="eastAsia"/>
          <w:color w:val="000000" w:themeColor="text1"/>
          <w:kern w:val="0"/>
          <w:szCs w:val="32"/>
        </w:rPr>
        <w:t>现代家具与智能家电</w:t>
      </w:r>
    </w:p>
    <w:p w:rsidR="00D362B1" w:rsidRDefault="000A72BF">
      <w:pPr>
        <w:spacing w:line="600" w:lineRule="exact"/>
        <w:ind w:firstLineChars="200" w:firstLine="640"/>
        <w:rPr>
          <w:color w:val="000000" w:themeColor="text1"/>
          <w:kern w:val="0"/>
        </w:rPr>
      </w:pPr>
      <w:r>
        <w:rPr>
          <w:rFonts w:hint="eastAsia"/>
          <w:color w:val="000000" w:themeColor="text1"/>
          <w:kern w:val="0"/>
        </w:rPr>
        <w:t>现代家具、休闲户外用品、时尚用品、智能家电等关键技术研究及产品开发。具备健康智能监测和健康管理等功能的智能马桶核心技术研究和产品研发；功能型智能家电研发。</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lastRenderedPageBreak/>
        <w:t>8.</w:t>
      </w:r>
      <w:r>
        <w:rPr>
          <w:rFonts w:eastAsia="楷体_GB2312" w:hint="eastAsia"/>
          <w:color w:val="000000" w:themeColor="text1"/>
          <w:kern w:val="0"/>
          <w:szCs w:val="32"/>
        </w:rPr>
        <w:t>泵与电机</w:t>
      </w:r>
    </w:p>
    <w:p w:rsidR="00D362B1" w:rsidRDefault="000A72BF">
      <w:pPr>
        <w:spacing w:line="600" w:lineRule="exact"/>
        <w:ind w:firstLineChars="200" w:firstLine="640"/>
        <w:rPr>
          <w:color w:val="000000" w:themeColor="text1"/>
          <w:kern w:val="0"/>
        </w:rPr>
      </w:pPr>
      <w:r>
        <w:rPr>
          <w:rFonts w:hint="eastAsia"/>
          <w:color w:val="000000" w:themeColor="text1"/>
          <w:kern w:val="0"/>
        </w:rPr>
        <w:t>高效节能大</w:t>
      </w:r>
      <w:r>
        <w:rPr>
          <w:rFonts w:hint="eastAsia"/>
          <w:color w:val="000000" w:themeColor="text1"/>
          <w:kern w:val="0"/>
        </w:rPr>
        <w:t>流量水泵、真空泵等关键技术研发与应用，高性能螺杆真空泵气体热力过程研究与产品设计研发，耐腐蚀节能技术研究与产品开发，机组成套装备系统集成技术研发；高速屏蔽泵、太阳能泵、宽温特种齿轮泵等关键技术研究与产品开发；高性能节能电机新技术研发，特种电机研发及应用。</w:t>
      </w:r>
    </w:p>
    <w:p w:rsidR="00D362B1" w:rsidRDefault="000A72BF">
      <w:pPr>
        <w:spacing w:line="600" w:lineRule="exact"/>
        <w:ind w:firstLineChars="200" w:firstLine="640"/>
        <w:rPr>
          <w:rFonts w:eastAsia="楷体_GB2312"/>
          <w:color w:val="000000" w:themeColor="text1"/>
          <w:kern w:val="0"/>
          <w:szCs w:val="32"/>
        </w:rPr>
      </w:pPr>
      <w:bookmarkStart w:id="2" w:name="_Hlk159941377"/>
      <w:r>
        <w:rPr>
          <w:rFonts w:eastAsia="楷体_GB2312" w:hint="eastAsia"/>
          <w:color w:val="000000" w:themeColor="text1"/>
          <w:kern w:val="0"/>
          <w:szCs w:val="32"/>
        </w:rPr>
        <w:t>9.</w:t>
      </w:r>
      <w:r>
        <w:rPr>
          <w:rFonts w:eastAsia="楷体_GB2312" w:hint="eastAsia"/>
          <w:color w:val="000000" w:themeColor="text1"/>
          <w:kern w:val="0"/>
          <w:szCs w:val="32"/>
        </w:rPr>
        <w:t>高端船舶</w:t>
      </w:r>
      <w:bookmarkEnd w:id="2"/>
      <w:r>
        <w:rPr>
          <w:rFonts w:eastAsia="楷体_GB2312" w:hint="eastAsia"/>
          <w:color w:val="000000" w:themeColor="text1"/>
          <w:kern w:val="0"/>
          <w:szCs w:val="32"/>
        </w:rPr>
        <w:t>与海工装备</w:t>
      </w:r>
    </w:p>
    <w:p w:rsidR="00D362B1" w:rsidRDefault="000A72BF">
      <w:pPr>
        <w:spacing w:line="600" w:lineRule="exact"/>
        <w:ind w:firstLineChars="200" w:firstLine="640"/>
        <w:rPr>
          <w:color w:val="000000" w:themeColor="text1"/>
          <w:kern w:val="0"/>
          <w:szCs w:val="32"/>
        </w:rPr>
      </w:pPr>
      <w:r>
        <w:rPr>
          <w:rFonts w:hint="eastAsia"/>
          <w:color w:val="000000" w:themeColor="text1"/>
          <w:kern w:val="0"/>
        </w:rPr>
        <w:t>低阻船体与航行安全性设计技术研究；高端船舶及零部件制造技术研究；船舶智能焊接、智能制造一体化平台技术与装备研发；高效螺旋桨、</w:t>
      </w:r>
      <w:r>
        <w:rPr>
          <w:rFonts w:hint="eastAsia"/>
          <w:color w:val="000000" w:themeColor="text1"/>
          <w:kern w:val="0"/>
        </w:rPr>
        <w:t xml:space="preserve">POD-CRP </w:t>
      </w:r>
      <w:r>
        <w:rPr>
          <w:rFonts w:hint="eastAsia"/>
          <w:color w:val="000000" w:themeColor="text1"/>
          <w:kern w:val="0"/>
        </w:rPr>
        <w:t>组合推进装置；海工装备用高性能低密度浮力材料研制及应用；大型船舶与海洋平台装备高性能钢材料、</w:t>
      </w:r>
      <w:r>
        <w:rPr>
          <w:rFonts w:hint="eastAsia"/>
          <w:color w:val="000000" w:themeColor="text1"/>
          <w:kern w:val="0"/>
        </w:rPr>
        <w:t>复合材料研制及腐蚀控制技术研究，海工环境下高能量密度、长寿命的储能技术研究等技术与应用研究。</w:t>
      </w:r>
    </w:p>
    <w:p w:rsidR="00D362B1" w:rsidRDefault="000A72BF">
      <w:pPr>
        <w:spacing w:line="600" w:lineRule="exact"/>
        <w:ind w:firstLineChars="200" w:firstLine="640"/>
        <w:rPr>
          <w:rFonts w:eastAsia="楷体_GB2312"/>
          <w:color w:val="000000" w:themeColor="text1"/>
          <w:kern w:val="0"/>
          <w:szCs w:val="32"/>
        </w:rPr>
      </w:pPr>
      <w:r>
        <w:rPr>
          <w:rFonts w:eastAsia="楷体_GB2312" w:hint="eastAsia"/>
          <w:color w:val="000000" w:themeColor="text1"/>
          <w:kern w:val="0"/>
          <w:szCs w:val="32"/>
        </w:rPr>
        <w:t>10.</w:t>
      </w:r>
      <w:r>
        <w:rPr>
          <w:rFonts w:eastAsia="楷体_GB2312"/>
          <w:color w:val="000000" w:themeColor="text1"/>
          <w:kern w:val="0"/>
          <w:szCs w:val="32"/>
        </w:rPr>
        <w:t>其他领域</w:t>
      </w:r>
    </w:p>
    <w:p w:rsidR="00D362B1" w:rsidRDefault="000A72BF">
      <w:pPr>
        <w:spacing w:line="600" w:lineRule="exact"/>
        <w:ind w:firstLineChars="200" w:firstLine="640"/>
        <w:rPr>
          <w:color w:val="000000" w:themeColor="text1"/>
          <w:kern w:val="0"/>
        </w:rPr>
      </w:pPr>
      <w:r>
        <w:rPr>
          <w:rFonts w:hint="eastAsia"/>
          <w:bCs/>
          <w:color w:val="000000" w:themeColor="text1"/>
          <w:kern w:val="0"/>
          <w:szCs w:val="32"/>
        </w:rPr>
        <w:t>海洋塑料废弃物利用、建筑垃圾综合利用、智能建造、</w:t>
      </w:r>
      <w:r>
        <w:rPr>
          <w:bCs/>
          <w:color w:val="000000" w:themeColor="text1"/>
          <w:kern w:val="0"/>
          <w:szCs w:val="32"/>
        </w:rPr>
        <w:t>碳达峰碳中和</w:t>
      </w:r>
      <w:r>
        <w:rPr>
          <w:rFonts w:hint="eastAsia"/>
          <w:bCs/>
          <w:color w:val="000000" w:themeColor="text1"/>
          <w:kern w:val="0"/>
          <w:szCs w:val="32"/>
        </w:rPr>
        <w:t>、</w:t>
      </w:r>
      <w:r>
        <w:rPr>
          <w:bCs/>
          <w:color w:val="000000" w:themeColor="text1"/>
          <w:kern w:val="0"/>
          <w:szCs w:val="32"/>
        </w:rPr>
        <w:t>绿色低碳、零碳、负碳技术</w:t>
      </w:r>
      <w:r>
        <w:rPr>
          <w:rFonts w:hint="eastAsia"/>
          <w:bCs/>
          <w:color w:val="000000" w:themeColor="text1"/>
          <w:kern w:val="0"/>
          <w:szCs w:val="32"/>
        </w:rPr>
        <w:t>、</w:t>
      </w:r>
      <w:r>
        <w:rPr>
          <w:rFonts w:hint="eastAsia"/>
          <w:color w:val="000000" w:themeColor="text1"/>
          <w:kern w:val="0"/>
          <w:szCs w:val="32"/>
        </w:rPr>
        <w:t>老年用品、消防安全、安全生产设备、海洋、食品安全、公安、现代农机装备等</w:t>
      </w:r>
      <w:r>
        <w:rPr>
          <w:color w:val="000000" w:themeColor="text1"/>
          <w:kern w:val="0"/>
          <w:szCs w:val="32"/>
        </w:rPr>
        <w:t>领域研究。</w:t>
      </w:r>
    </w:p>
    <w:p w:rsidR="00D362B1" w:rsidRDefault="00D362B1">
      <w:pPr>
        <w:rPr>
          <w:rFonts w:eastAsia="黑体"/>
          <w:szCs w:val="32"/>
        </w:rPr>
      </w:pPr>
    </w:p>
    <w:sectPr w:rsidR="00D362B1" w:rsidSect="00D362B1">
      <w:footerReference w:type="even" r:id="rId7"/>
      <w:footerReference w:type="default" r:id="rId8"/>
      <w:pgSz w:w="11906" w:h="16838"/>
      <w:pgMar w:top="1588" w:right="1588" w:bottom="1588" w:left="1588" w:header="851" w:footer="1304"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BF" w:rsidRDefault="000A72BF" w:rsidP="00D362B1">
      <w:r>
        <w:separator/>
      </w:r>
    </w:p>
  </w:endnote>
  <w:endnote w:type="continuationSeparator" w:id="1">
    <w:p w:rsidR="000A72BF" w:rsidRDefault="000A72BF" w:rsidP="00D36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B1" w:rsidRDefault="00D362B1">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D362B1" w:rsidRDefault="00D362B1">
                <w:pPr>
                  <w:pStyle w:val="a5"/>
                </w:pPr>
                <w:r>
                  <w:fldChar w:fldCharType="begin"/>
                </w:r>
                <w:r w:rsidR="000A72BF">
                  <w:instrText xml:space="preserve"> PAGE  \* MERGEFORMAT </w:instrText>
                </w:r>
                <w:r>
                  <w:fldChar w:fldCharType="separate"/>
                </w:r>
                <w:r w:rsidR="00855563">
                  <w:rPr>
                    <w:noProof/>
                  </w:rPr>
                  <w:t>4</w:t>
                </w:r>
                <w:r>
                  <w:fldChar w:fldCharType="end"/>
                </w:r>
              </w:p>
            </w:txbxContent>
          </v:textbox>
          <w10:wrap anchorx="margin"/>
        </v:shape>
      </w:pict>
    </w:r>
    <w:sdt>
      <w:sdtPr>
        <w:id w:val="8888190"/>
      </w:sdtP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B1" w:rsidRDefault="00D362B1">
    <w:pPr>
      <w:pStyle w:val="a5"/>
      <w:jc w:val="both"/>
      <w:rPr>
        <w:rFonts w:asciiTheme="minorEastAsia" w:eastAsiaTheme="minorEastAsia" w:hAnsiTheme="minorEastAsia" w:cstheme="minorEastAsia"/>
        <w:sz w:val="28"/>
        <w:szCs w:val="28"/>
      </w:rPr>
    </w:pPr>
    <w:r w:rsidRPr="00D362B1">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D362B1" w:rsidRDefault="00D362B1">
                <w:pPr>
                  <w:pStyle w:val="a5"/>
                </w:pPr>
                <w:r>
                  <w:fldChar w:fldCharType="begin"/>
                </w:r>
                <w:r w:rsidR="000A72BF">
                  <w:instrText xml:space="preserve"> PAGE  \* MERGEFORMAT </w:instrText>
                </w:r>
                <w:r>
                  <w:fldChar w:fldCharType="separate"/>
                </w:r>
                <w:r w:rsidR="00855563">
                  <w:rPr>
                    <w:noProof/>
                  </w:rPr>
                  <w:t>5</w:t>
                </w:r>
                <w:r>
                  <w:fldChar w:fldCharType="end"/>
                </w:r>
              </w:p>
            </w:txbxContent>
          </v:textbox>
          <w10:wrap anchorx="margin"/>
        </v:shape>
      </w:pict>
    </w:r>
    <w:sdt>
      <w:sdtPr>
        <w:id w:val="15450605"/>
      </w:sdtPr>
      <w:sdtEndPr>
        <w:rPr>
          <w:rFonts w:eastAsiaTheme="minorEastAsia"/>
          <w:sz w:val="28"/>
          <w:szCs w:val="28"/>
        </w:rPr>
      </w:sdtEnd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BF" w:rsidRDefault="000A72BF" w:rsidP="00D362B1">
      <w:r>
        <w:separator/>
      </w:r>
    </w:p>
  </w:footnote>
  <w:footnote w:type="continuationSeparator" w:id="1">
    <w:p w:rsidR="000A72BF" w:rsidRDefault="000A72BF" w:rsidP="00D36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M5ZDU3M2IxNmNjNmEwM2JlNGYxZjY4ZTM4MmU3ZGEifQ=="/>
  </w:docVars>
  <w:rsids>
    <w:rsidRoot w:val="00172A27"/>
    <w:rsid w:val="9F5BC9D1"/>
    <w:rsid w:val="9F5C8E03"/>
    <w:rsid w:val="BDBAE1A2"/>
    <w:rsid w:val="DC9F5C5C"/>
    <w:rsid w:val="DEBF9FDD"/>
    <w:rsid w:val="E5FFEFC5"/>
    <w:rsid w:val="F5FF9074"/>
    <w:rsid w:val="F7E67B96"/>
    <w:rsid w:val="F7FDFC27"/>
    <w:rsid w:val="FBB3A6E5"/>
    <w:rsid w:val="FBFEABFE"/>
    <w:rsid w:val="FEE69828"/>
    <w:rsid w:val="FFBE7884"/>
    <w:rsid w:val="FFE7C630"/>
    <w:rsid w:val="FFFCB434"/>
    <w:rsid w:val="FFFCF008"/>
    <w:rsid w:val="FFFDC809"/>
    <w:rsid w:val="FFFEFC95"/>
    <w:rsid w:val="00020ADE"/>
    <w:rsid w:val="0002152B"/>
    <w:rsid w:val="000253EB"/>
    <w:rsid w:val="000429DF"/>
    <w:rsid w:val="00053854"/>
    <w:rsid w:val="0007051E"/>
    <w:rsid w:val="000801E7"/>
    <w:rsid w:val="000A23F0"/>
    <w:rsid w:val="000A72BF"/>
    <w:rsid w:val="000D31F3"/>
    <w:rsid w:val="00112076"/>
    <w:rsid w:val="00135840"/>
    <w:rsid w:val="00172A27"/>
    <w:rsid w:val="001737F4"/>
    <w:rsid w:val="001A1891"/>
    <w:rsid w:val="001A4A1C"/>
    <w:rsid w:val="001D1A46"/>
    <w:rsid w:val="001D6E26"/>
    <w:rsid w:val="001F101F"/>
    <w:rsid w:val="00211AFE"/>
    <w:rsid w:val="00227D28"/>
    <w:rsid w:val="00237521"/>
    <w:rsid w:val="00272ECC"/>
    <w:rsid w:val="00285737"/>
    <w:rsid w:val="002B4CFF"/>
    <w:rsid w:val="002C5522"/>
    <w:rsid w:val="002C7139"/>
    <w:rsid w:val="002E1C11"/>
    <w:rsid w:val="003077D0"/>
    <w:rsid w:val="00307A8A"/>
    <w:rsid w:val="00326D13"/>
    <w:rsid w:val="00332E7B"/>
    <w:rsid w:val="003A52AA"/>
    <w:rsid w:val="00431160"/>
    <w:rsid w:val="004370C2"/>
    <w:rsid w:val="00457C01"/>
    <w:rsid w:val="00480E4E"/>
    <w:rsid w:val="00484BEA"/>
    <w:rsid w:val="004A7A0E"/>
    <w:rsid w:val="004D7C21"/>
    <w:rsid w:val="004E0795"/>
    <w:rsid w:val="00527CBF"/>
    <w:rsid w:val="00537BE5"/>
    <w:rsid w:val="00544A88"/>
    <w:rsid w:val="0055229A"/>
    <w:rsid w:val="00566396"/>
    <w:rsid w:val="00596DB9"/>
    <w:rsid w:val="005D1912"/>
    <w:rsid w:val="005D6201"/>
    <w:rsid w:val="005D7CCF"/>
    <w:rsid w:val="005F456E"/>
    <w:rsid w:val="0061787F"/>
    <w:rsid w:val="0063088E"/>
    <w:rsid w:val="00632C78"/>
    <w:rsid w:val="0065376A"/>
    <w:rsid w:val="00664132"/>
    <w:rsid w:val="0068178E"/>
    <w:rsid w:val="00690C88"/>
    <w:rsid w:val="00694C0B"/>
    <w:rsid w:val="006A5705"/>
    <w:rsid w:val="006D6C84"/>
    <w:rsid w:val="006E0BBB"/>
    <w:rsid w:val="006E2FA7"/>
    <w:rsid w:val="006F107E"/>
    <w:rsid w:val="006F4403"/>
    <w:rsid w:val="00707900"/>
    <w:rsid w:val="00721078"/>
    <w:rsid w:val="007311F6"/>
    <w:rsid w:val="007600B6"/>
    <w:rsid w:val="00786B02"/>
    <w:rsid w:val="007A642F"/>
    <w:rsid w:val="007E4317"/>
    <w:rsid w:val="007E6B31"/>
    <w:rsid w:val="00810A0F"/>
    <w:rsid w:val="008123A3"/>
    <w:rsid w:val="00825731"/>
    <w:rsid w:val="00825FCF"/>
    <w:rsid w:val="0083416E"/>
    <w:rsid w:val="00855563"/>
    <w:rsid w:val="00857499"/>
    <w:rsid w:val="00860224"/>
    <w:rsid w:val="00863F00"/>
    <w:rsid w:val="00864BDB"/>
    <w:rsid w:val="008842CA"/>
    <w:rsid w:val="008B6A19"/>
    <w:rsid w:val="008F0122"/>
    <w:rsid w:val="0091770E"/>
    <w:rsid w:val="00924ED0"/>
    <w:rsid w:val="00945178"/>
    <w:rsid w:val="00955429"/>
    <w:rsid w:val="00972AE7"/>
    <w:rsid w:val="009809BA"/>
    <w:rsid w:val="009914A6"/>
    <w:rsid w:val="009947D5"/>
    <w:rsid w:val="009A3B2E"/>
    <w:rsid w:val="009A6ABF"/>
    <w:rsid w:val="009F0AC2"/>
    <w:rsid w:val="009F32D2"/>
    <w:rsid w:val="00A0556A"/>
    <w:rsid w:val="00A33126"/>
    <w:rsid w:val="00A3500B"/>
    <w:rsid w:val="00A41D7D"/>
    <w:rsid w:val="00AA042A"/>
    <w:rsid w:val="00AB7147"/>
    <w:rsid w:val="00AC74C9"/>
    <w:rsid w:val="00AF33E8"/>
    <w:rsid w:val="00AF5156"/>
    <w:rsid w:val="00B15A76"/>
    <w:rsid w:val="00B233FF"/>
    <w:rsid w:val="00B665F1"/>
    <w:rsid w:val="00B67761"/>
    <w:rsid w:val="00B911C3"/>
    <w:rsid w:val="00B9497F"/>
    <w:rsid w:val="00BA17C9"/>
    <w:rsid w:val="00BB2C53"/>
    <w:rsid w:val="00BD1675"/>
    <w:rsid w:val="00BF13AF"/>
    <w:rsid w:val="00C20139"/>
    <w:rsid w:val="00C21A14"/>
    <w:rsid w:val="00C727AA"/>
    <w:rsid w:val="00CB2D6F"/>
    <w:rsid w:val="00CD2909"/>
    <w:rsid w:val="00CD55B0"/>
    <w:rsid w:val="00CD75BD"/>
    <w:rsid w:val="00D17C54"/>
    <w:rsid w:val="00D362B1"/>
    <w:rsid w:val="00D42980"/>
    <w:rsid w:val="00D45164"/>
    <w:rsid w:val="00D737EB"/>
    <w:rsid w:val="00D81305"/>
    <w:rsid w:val="00D83546"/>
    <w:rsid w:val="00D9615D"/>
    <w:rsid w:val="00DA12DB"/>
    <w:rsid w:val="00DC0229"/>
    <w:rsid w:val="00DF0680"/>
    <w:rsid w:val="00DF3C05"/>
    <w:rsid w:val="00E017E5"/>
    <w:rsid w:val="00E14B70"/>
    <w:rsid w:val="00E26EDB"/>
    <w:rsid w:val="00E60081"/>
    <w:rsid w:val="00E80782"/>
    <w:rsid w:val="00E837B6"/>
    <w:rsid w:val="00E86E73"/>
    <w:rsid w:val="00E878C1"/>
    <w:rsid w:val="00EC1834"/>
    <w:rsid w:val="00F2411C"/>
    <w:rsid w:val="00F430ED"/>
    <w:rsid w:val="00F65D54"/>
    <w:rsid w:val="00F7013A"/>
    <w:rsid w:val="00FA0FA7"/>
    <w:rsid w:val="00FA6E96"/>
    <w:rsid w:val="00FD2A55"/>
    <w:rsid w:val="011871CE"/>
    <w:rsid w:val="01F10F3C"/>
    <w:rsid w:val="048F40A8"/>
    <w:rsid w:val="07D92A31"/>
    <w:rsid w:val="09537181"/>
    <w:rsid w:val="0A595E3B"/>
    <w:rsid w:val="0AB20C72"/>
    <w:rsid w:val="0C32308D"/>
    <w:rsid w:val="123F07E5"/>
    <w:rsid w:val="13686C19"/>
    <w:rsid w:val="144D1027"/>
    <w:rsid w:val="158B33E1"/>
    <w:rsid w:val="171A080B"/>
    <w:rsid w:val="17FA5FAE"/>
    <w:rsid w:val="18A869E1"/>
    <w:rsid w:val="18CF2A3B"/>
    <w:rsid w:val="19D3046F"/>
    <w:rsid w:val="1B3D5611"/>
    <w:rsid w:val="1C7C2B64"/>
    <w:rsid w:val="1EE937D9"/>
    <w:rsid w:val="1F404547"/>
    <w:rsid w:val="1FE79C87"/>
    <w:rsid w:val="21F86662"/>
    <w:rsid w:val="2228429A"/>
    <w:rsid w:val="23AE23ED"/>
    <w:rsid w:val="24CD072E"/>
    <w:rsid w:val="25FD111E"/>
    <w:rsid w:val="25FE400E"/>
    <w:rsid w:val="269D7262"/>
    <w:rsid w:val="26A07FBE"/>
    <w:rsid w:val="2A255DCC"/>
    <w:rsid w:val="2A6B366E"/>
    <w:rsid w:val="2C492BDB"/>
    <w:rsid w:val="2D317AE2"/>
    <w:rsid w:val="2E5120C0"/>
    <w:rsid w:val="2ED817C2"/>
    <w:rsid w:val="300F323A"/>
    <w:rsid w:val="304050A9"/>
    <w:rsid w:val="304A0F01"/>
    <w:rsid w:val="30D82E32"/>
    <w:rsid w:val="317A63BE"/>
    <w:rsid w:val="31D624F4"/>
    <w:rsid w:val="31EA6257"/>
    <w:rsid w:val="33E136A4"/>
    <w:rsid w:val="344907C6"/>
    <w:rsid w:val="355A28E3"/>
    <w:rsid w:val="35B84990"/>
    <w:rsid w:val="37941315"/>
    <w:rsid w:val="37E7DE46"/>
    <w:rsid w:val="3939621C"/>
    <w:rsid w:val="39F7BA3C"/>
    <w:rsid w:val="3D304496"/>
    <w:rsid w:val="3D460962"/>
    <w:rsid w:val="3D791057"/>
    <w:rsid w:val="3E02789B"/>
    <w:rsid w:val="3FF61DE0"/>
    <w:rsid w:val="40EC1273"/>
    <w:rsid w:val="411647E9"/>
    <w:rsid w:val="41444291"/>
    <w:rsid w:val="41B80896"/>
    <w:rsid w:val="432C2A9D"/>
    <w:rsid w:val="434071F9"/>
    <w:rsid w:val="4445644E"/>
    <w:rsid w:val="46DC4990"/>
    <w:rsid w:val="48401D8A"/>
    <w:rsid w:val="4A695CE5"/>
    <w:rsid w:val="4D0F5CA8"/>
    <w:rsid w:val="4E4463FE"/>
    <w:rsid w:val="4FF91893"/>
    <w:rsid w:val="50834F8C"/>
    <w:rsid w:val="530A59E1"/>
    <w:rsid w:val="535C7393"/>
    <w:rsid w:val="552A7A2C"/>
    <w:rsid w:val="55AE6607"/>
    <w:rsid w:val="55F55223"/>
    <w:rsid w:val="56A3259C"/>
    <w:rsid w:val="579AFAE4"/>
    <w:rsid w:val="5A067B81"/>
    <w:rsid w:val="5A21157D"/>
    <w:rsid w:val="5BF46A65"/>
    <w:rsid w:val="5D556CD2"/>
    <w:rsid w:val="5DDD3462"/>
    <w:rsid w:val="5E766E37"/>
    <w:rsid w:val="5E7E52DA"/>
    <w:rsid w:val="5EC90A84"/>
    <w:rsid w:val="5F147AE8"/>
    <w:rsid w:val="60917E2F"/>
    <w:rsid w:val="610165F4"/>
    <w:rsid w:val="630E4F9D"/>
    <w:rsid w:val="647A0499"/>
    <w:rsid w:val="64C8235F"/>
    <w:rsid w:val="6583734D"/>
    <w:rsid w:val="663F4183"/>
    <w:rsid w:val="674B4AB5"/>
    <w:rsid w:val="683C3648"/>
    <w:rsid w:val="685A7FCB"/>
    <w:rsid w:val="69774324"/>
    <w:rsid w:val="6993723D"/>
    <w:rsid w:val="6B716B51"/>
    <w:rsid w:val="6C7F048C"/>
    <w:rsid w:val="6CD00A46"/>
    <w:rsid w:val="6D9F2A67"/>
    <w:rsid w:val="6E466AB7"/>
    <w:rsid w:val="6F9B220F"/>
    <w:rsid w:val="70C80C89"/>
    <w:rsid w:val="71E641E0"/>
    <w:rsid w:val="727D0B43"/>
    <w:rsid w:val="74311195"/>
    <w:rsid w:val="76FFE95E"/>
    <w:rsid w:val="77244524"/>
    <w:rsid w:val="786C27F6"/>
    <w:rsid w:val="78EA4297"/>
    <w:rsid w:val="79155A22"/>
    <w:rsid w:val="7A6E587D"/>
    <w:rsid w:val="7B203A85"/>
    <w:rsid w:val="7B4420D0"/>
    <w:rsid w:val="7B6EB30D"/>
    <w:rsid w:val="7C9253C7"/>
    <w:rsid w:val="7CCFE781"/>
    <w:rsid w:val="7E2B4B48"/>
    <w:rsid w:val="7EBF1F93"/>
    <w:rsid w:val="7FF71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362B1"/>
    <w:pPr>
      <w:widowControl w:val="0"/>
      <w:jc w:val="both"/>
    </w:pPr>
    <w:rPr>
      <w:rFonts w:eastAsia="仿宋_GB2312"/>
      <w:kern w:val="2"/>
      <w:sz w:val="32"/>
      <w:szCs w:val="24"/>
    </w:rPr>
  </w:style>
  <w:style w:type="paragraph" w:styleId="2">
    <w:name w:val="heading 2"/>
    <w:basedOn w:val="a"/>
    <w:next w:val="a"/>
    <w:uiPriority w:val="9"/>
    <w:qFormat/>
    <w:rsid w:val="00D362B1"/>
    <w:pPr>
      <w:keepNext/>
      <w:keepLines/>
      <w:spacing w:before="260" w:after="260" w:line="415" w:lineRule="auto"/>
      <w:outlineLvl w:val="1"/>
    </w:pPr>
    <w:rPr>
      <w:rFonts w:ascii="Arial Unicode MS" w:eastAsia="Arial Unicode MS" w:hAnsi="Arial Unicode MS" w:cs="Arial Unicode MS" w:hint="eastAsia"/>
      <w:b/>
      <w:bCs/>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362B1"/>
    <w:pPr>
      <w:autoSpaceDE w:val="0"/>
      <w:autoSpaceDN w:val="0"/>
      <w:spacing w:before="43"/>
      <w:ind w:left="2022"/>
      <w:jc w:val="left"/>
    </w:pPr>
    <w:rPr>
      <w:rFonts w:ascii="仿宋_GB2312" w:hAnsi="仿宋_GB2312" w:cs="仿宋_GB2312"/>
      <w:kern w:val="0"/>
      <w:szCs w:val="32"/>
      <w:lang w:eastAsia="en-US"/>
    </w:rPr>
  </w:style>
  <w:style w:type="paragraph" w:styleId="a4">
    <w:name w:val="Balloon Text"/>
    <w:basedOn w:val="a"/>
    <w:link w:val="Char"/>
    <w:qFormat/>
    <w:rsid w:val="00D362B1"/>
    <w:rPr>
      <w:sz w:val="18"/>
      <w:szCs w:val="18"/>
    </w:rPr>
  </w:style>
  <w:style w:type="paragraph" w:styleId="a5">
    <w:name w:val="footer"/>
    <w:basedOn w:val="a"/>
    <w:link w:val="Char0"/>
    <w:uiPriority w:val="99"/>
    <w:qFormat/>
    <w:rsid w:val="00D362B1"/>
    <w:pPr>
      <w:tabs>
        <w:tab w:val="center" w:pos="4153"/>
        <w:tab w:val="right" w:pos="8306"/>
      </w:tabs>
      <w:snapToGrid w:val="0"/>
      <w:jc w:val="left"/>
    </w:pPr>
    <w:rPr>
      <w:sz w:val="18"/>
      <w:szCs w:val="18"/>
    </w:rPr>
  </w:style>
  <w:style w:type="paragraph" w:styleId="a6">
    <w:name w:val="header"/>
    <w:basedOn w:val="a"/>
    <w:link w:val="Char1"/>
    <w:qFormat/>
    <w:rsid w:val="00D362B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362B1"/>
    <w:pPr>
      <w:widowControl/>
      <w:spacing w:before="100" w:beforeAutospacing="1" w:after="100" w:afterAutospacing="1"/>
      <w:jc w:val="left"/>
    </w:pPr>
    <w:rPr>
      <w:rFonts w:ascii="宋体" w:hAnsi="宋体" w:cs="宋体"/>
      <w:kern w:val="0"/>
      <w:sz w:val="24"/>
    </w:rPr>
  </w:style>
  <w:style w:type="table" w:styleId="a8">
    <w:name w:val="Table Grid"/>
    <w:basedOn w:val="a1"/>
    <w:qFormat/>
    <w:rsid w:val="00D36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sid w:val="00D362B1"/>
    <w:rPr>
      <w:color w:val="0563C1" w:themeColor="hyperlink"/>
      <w:u w:val="single"/>
    </w:rPr>
  </w:style>
  <w:style w:type="character" w:customStyle="1" w:styleId="Char1">
    <w:name w:val="页眉 Char"/>
    <w:basedOn w:val="a0"/>
    <w:link w:val="a6"/>
    <w:qFormat/>
    <w:rsid w:val="00D362B1"/>
    <w:rPr>
      <w:kern w:val="2"/>
      <w:sz w:val="18"/>
      <w:szCs w:val="18"/>
    </w:rPr>
  </w:style>
  <w:style w:type="character" w:customStyle="1" w:styleId="Char0">
    <w:name w:val="页脚 Char"/>
    <w:basedOn w:val="a0"/>
    <w:link w:val="a5"/>
    <w:uiPriority w:val="99"/>
    <w:qFormat/>
    <w:rsid w:val="00D362B1"/>
    <w:rPr>
      <w:kern w:val="2"/>
      <w:sz w:val="18"/>
      <w:szCs w:val="18"/>
    </w:rPr>
  </w:style>
  <w:style w:type="character" w:customStyle="1" w:styleId="Char">
    <w:name w:val="批注框文本 Char"/>
    <w:basedOn w:val="a0"/>
    <w:link w:val="a4"/>
    <w:qFormat/>
    <w:rsid w:val="00D362B1"/>
    <w:rPr>
      <w:kern w:val="2"/>
      <w:sz w:val="18"/>
      <w:szCs w:val="18"/>
    </w:rPr>
  </w:style>
  <w:style w:type="paragraph" w:customStyle="1" w:styleId="Aa">
    <w:name w:val="正文 A"/>
    <w:qFormat/>
    <w:rsid w:val="00D362B1"/>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359</Words>
  <Characters>2049</Characters>
  <Application>Microsoft Office Word</Application>
  <DocSecurity>0</DocSecurity>
  <Lines>17</Lines>
  <Paragraphs>4</Paragraphs>
  <ScaleCrop>false</ScaleCrop>
  <Company>CHINA</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2025-04-28T03:26:00Z</cp:lastPrinted>
  <dcterms:created xsi:type="dcterms:W3CDTF">2025-04-30T09:18:00Z</dcterms:created>
  <dcterms:modified xsi:type="dcterms:W3CDTF">2025-04-30T09:18:00Z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2E767202F5DA4ABCBC15F057AFB595BB</vt:lpwstr>
  </property>
  <property fmtid="{D5CDD505-2E9C-101B-9397-08002B2CF9AE}" pid="6" name="KSOTemplateDocerSaveRecord">
    <vt:lpwstr>eyJoZGlkIjoiMTM5ZDU3M2IxNmNjNmEwM2JlNGYxZjY4ZTM4MmU3ZGEiLCJ1c2VySWQiOiIxNDM1NjczNjE1In0=</vt:lpwstr>
  </property>
</Properties>
</file>